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4EBBC">
      <w:pPr>
        <w:pStyle w:val="5"/>
        <w:spacing w:before="219" w:line="219" w:lineRule="auto"/>
        <w:jc w:val="center"/>
        <w:rPr>
          <w:sz w:val="34"/>
          <w:szCs w:val="34"/>
          <w:highlight w:val="none"/>
          <w:lang w:eastAsia="zh-CN"/>
        </w:rPr>
      </w:pPr>
      <w:r>
        <w:rPr>
          <w:b/>
          <w:bCs/>
          <w:spacing w:val="-5"/>
          <w:sz w:val="34"/>
          <w:szCs w:val="34"/>
          <w:highlight w:val="none"/>
          <w:lang w:eastAsia="zh-CN"/>
        </w:rPr>
        <w:t>上海第二</w:t>
      </w:r>
      <w:r>
        <w:rPr>
          <w:b/>
          <w:bCs/>
          <w:spacing w:val="-7"/>
          <w:sz w:val="34"/>
          <w:szCs w:val="34"/>
          <w:highlight w:val="none"/>
          <w:lang w:eastAsia="zh-CN"/>
        </w:rPr>
        <w:t>工业大学</w:t>
      </w:r>
    </w:p>
    <w:p w14:paraId="3D356102">
      <w:pPr>
        <w:pStyle w:val="5"/>
        <w:spacing w:before="219" w:line="219" w:lineRule="auto"/>
        <w:jc w:val="center"/>
        <w:rPr>
          <w:b/>
          <w:bCs/>
          <w:spacing w:val="-7"/>
          <w:sz w:val="34"/>
          <w:szCs w:val="34"/>
          <w:highlight w:val="none"/>
          <w:lang w:eastAsia="zh-CN"/>
        </w:rPr>
      </w:pPr>
      <w:r>
        <w:rPr>
          <w:b/>
          <w:bCs/>
          <w:spacing w:val="-7"/>
          <w:sz w:val="34"/>
          <w:szCs w:val="34"/>
          <w:highlight w:val="none"/>
          <w:lang w:eastAsia="zh-CN"/>
        </w:rPr>
        <w:t>“</w:t>
      </w:r>
      <w:r>
        <w:rPr>
          <w:rFonts w:hint="eastAsia"/>
          <w:b/>
          <w:bCs/>
          <w:spacing w:val="-7"/>
          <w:sz w:val="34"/>
          <w:szCs w:val="34"/>
          <w:highlight w:val="none"/>
          <w:lang w:eastAsia="zh-CN"/>
        </w:rPr>
        <w:t>电子信息</w:t>
      </w:r>
      <w:r>
        <w:rPr>
          <w:b/>
          <w:bCs/>
          <w:spacing w:val="-7"/>
          <w:sz w:val="34"/>
          <w:szCs w:val="34"/>
          <w:highlight w:val="none"/>
          <w:lang w:eastAsia="zh-CN"/>
        </w:rPr>
        <w:t>”</w:t>
      </w:r>
      <w:r>
        <w:rPr>
          <w:rFonts w:hint="eastAsia"/>
          <w:b/>
          <w:bCs/>
          <w:spacing w:val="-7"/>
          <w:sz w:val="34"/>
          <w:szCs w:val="34"/>
          <w:highlight w:val="none"/>
          <w:lang w:eastAsia="zh-CN"/>
        </w:rPr>
        <w:t>硕士专业学位研究生培养方案</w:t>
      </w:r>
    </w:p>
    <w:p w14:paraId="78F64810">
      <w:pPr>
        <w:widowControl/>
        <w:spacing w:line="360" w:lineRule="auto"/>
        <w:jc w:val="center"/>
        <w:rPr>
          <w:b/>
          <w:bCs/>
          <w:spacing w:val="-5"/>
          <w:highlight w:val="none"/>
          <w:lang w:eastAsia="zh-CN"/>
        </w:rPr>
      </w:pPr>
      <w:r>
        <w:rPr>
          <w:rFonts w:hint="eastAsia"/>
          <w:b/>
          <w:bCs/>
          <w:spacing w:val="-5"/>
          <w:highlight w:val="none"/>
          <w:lang w:eastAsia="zh-CN"/>
        </w:rPr>
        <w:t>（</w:t>
      </w:r>
      <w:r>
        <w:rPr>
          <w:rFonts w:hint="eastAsia"/>
          <w:b/>
          <w:bCs/>
          <w:spacing w:val="-5"/>
          <w:highlight w:val="none"/>
          <w:lang w:val="en-US" w:eastAsia="zh-CN"/>
        </w:rPr>
        <w:t>新一代电子信息技术（含量子技术等）</w:t>
      </w:r>
      <w:r>
        <w:rPr>
          <w:rFonts w:hint="eastAsia"/>
          <w:b/>
          <w:bCs/>
          <w:spacing w:val="-5"/>
          <w:highlight w:val="none"/>
          <w:lang w:eastAsia="zh-CN"/>
        </w:rPr>
        <w:t>，专业代码：0854</w:t>
      </w:r>
      <w:r>
        <w:rPr>
          <w:rFonts w:hint="eastAsia"/>
          <w:b/>
          <w:bCs/>
          <w:spacing w:val="-5"/>
          <w:highlight w:val="none"/>
          <w:lang w:val="en-US" w:eastAsia="zh-CN"/>
        </w:rPr>
        <w:t>01</w:t>
      </w:r>
      <w:r>
        <w:rPr>
          <w:rFonts w:hint="eastAsia"/>
          <w:b/>
          <w:bCs/>
          <w:spacing w:val="-5"/>
          <w:highlight w:val="none"/>
          <w:lang w:eastAsia="zh-CN"/>
        </w:rPr>
        <w:t>）</w:t>
      </w:r>
    </w:p>
    <w:p w14:paraId="531C57B6">
      <w:pPr>
        <w:widowControl/>
        <w:spacing w:line="360" w:lineRule="auto"/>
        <w:jc w:val="center"/>
        <w:rPr>
          <w:b/>
          <w:bCs/>
          <w:spacing w:val="-5"/>
          <w:highlight w:val="none"/>
          <w:lang w:eastAsia="zh-CN"/>
        </w:rPr>
      </w:pPr>
      <w:r>
        <w:rPr>
          <w:b/>
          <w:bCs/>
          <w:spacing w:val="-5"/>
          <w:highlight w:val="none"/>
          <w:lang w:eastAsia="zh-CN"/>
        </w:rPr>
        <w:t>（计算机与信息工程学院，</w:t>
      </w:r>
      <w:r>
        <w:rPr>
          <w:rFonts w:hint="eastAsia"/>
          <w:b/>
          <w:bCs/>
          <w:color w:val="auto"/>
          <w:spacing w:val="-5"/>
          <w:highlight w:val="none"/>
          <w:lang w:eastAsia="zh-CN"/>
        </w:rPr>
        <w:t>2026级</w:t>
      </w:r>
      <w:r>
        <w:rPr>
          <w:rFonts w:hint="eastAsia"/>
          <w:b/>
          <w:bCs/>
          <w:color w:val="auto"/>
          <w:spacing w:val="-5"/>
          <w:highlight w:val="none"/>
          <w:lang w:val="en-US" w:eastAsia="zh-CN"/>
        </w:rPr>
        <w:t>起适用</w:t>
      </w:r>
      <w:r>
        <w:rPr>
          <w:b/>
          <w:bCs/>
          <w:spacing w:val="-5"/>
          <w:highlight w:val="none"/>
          <w:lang w:eastAsia="zh-CN"/>
        </w:rPr>
        <w:t>）</w:t>
      </w:r>
    </w:p>
    <w:p w14:paraId="2BFCF950">
      <w:pPr>
        <w:keepNext w:val="0"/>
        <w:keepLines w:val="0"/>
        <w:pageBreakBefore w:val="0"/>
        <w:widowControl/>
        <w:numPr>
          <w:ilvl w:val="0"/>
          <w:numId w:val="1"/>
        </w:numPr>
        <w:kinsoku/>
        <w:overflowPunct/>
        <w:topLinePunct w:val="0"/>
        <w:autoSpaceDE/>
        <w:autoSpaceDN/>
        <w:bidi w:val="0"/>
        <w:adjustRightInd/>
        <w:snapToGrid w:val="0"/>
        <w:spacing w:before="156" w:beforeLines="50" w:after="156" w:afterLines="50" w:line="360" w:lineRule="auto"/>
        <w:ind w:left="210" w:leftChars="100" w:firstLine="241" w:firstLineChars="100"/>
        <w:textAlignment w:val="auto"/>
        <w:rPr>
          <w:b/>
          <w:bCs/>
          <w:kern w:val="0"/>
          <w:sz w:val="24"/>
          <w:szCs w:val="24"/>
          <w:highlight w:val="none"/>
        </w:rPr>
      </w:pPr>
      <w:r>
        <w:rPr>
          <w:rFonts w:hint="eastAsia"/>
          <w:b/>
          <w:bCs/>
          <w:kern w:val="0"/>
          <w:sz w:val="24"/>
          <w:szCs w:val="24"/>
          <w:highlight w:val="none"/>
        </w:rPr>
        <w:t>专业学位类别、领域简介</w:t>
      </w:r>
    </w:p>
    <w:p w14:paraId="678DB2C1">
      <w:pPr>
        <w:keepNext w:val="0"/>
        <w:keepLines w:val="0"/>
        <w:pageBreakBefore w:val="0"/>
        <w:kinsoku/>
        <w:overflowPunct/>
        <w:topLinePunct w:val="0"/>
        <w:autoSpaceDE/>
        <w:autoSpaceDN/>
        <w:bidi w:val="0"/>
        <w:adjustRightInd/>
        <w:snapToGrid w:val="0"/>
        <w:spacing w:line="360" w:lineRule="auto"/>
        <w:ind w:left="239" w:leftChars="114" w:firstLine="307" w:firstLineChars="128"/>
        <w:textAlignment w:val="auto"/>
        <w:rPr>
          <w:rFonts w:hint="eastAsia" w:ascii="宋体" w:hAnsi="宋体" w:cs="宋体"/>
          <w:kern w:val="0"/>
          <w:sz w:val="24"/>
          <w:szCs w:val="24"/>
          <w:highlight w:val="none"/>
        </w:rPr>
      </w:pPr>
      <w:r>
        <w:rPr>
          <w:rFonts w:ascii="宋体" w:hAnsi="宋体" w:eastAsia="宋体" w:cs="宋体"/>
          <w:sz w:val="24"/>
          <w:szCs w:val="24"/>
        </w:rPr>
        <w:t>“电子信息”硕士专业学位新一代电子信息技术</w:t>
      </w:r>
      <w:r>
        <w:rPr>
          <w:rFonts w:hint="eastAsia" w:ascii="宋体" w:hAnsi="宋体" w:cs="宋体"/>
          <w:sz w:val="24"/>
          <w:szCs w:val="24"/>
          <w:lang w:eastAsia="zh-CN"/>
        </w:rPr>
        <w:t>（</w:t>
      </w:r>
      <w:r>
        <w:rPr>
          <w:rFonts w:hint="eastAsia" w:ascii="宋体" w:hAnsi="宋体" w:cs="宋体"/>
          <w:sz w:val="24"/>
          <w:szCs w:val="24"/>
          <w:lang w:val="en-US" w:eastAsia="zh-CN"/>
        </w:rPr>
        <w:t>含量子技术等</w:t>
      </w:r>
      <w:r>
        <w:rPr>
          <w:rFonts w:hint="eastAsia" w:ascii="宋体" w:hAnsi="宋体" w:cs="宋体"/>
          <w:sz w:val="24"/>
          <w:szCs w:val="24"/>
          <w:lang w:eastAsia="zh-CN"/>
        </w:rPr>
        <w:t>）</w:t>
      </w:r>
      <w:r>
        <w:rPr>
          <w:rFonts w:hint="eastAsia" w:ascii="宋体" w:hAnsi="宋体" w:cs="宋体"/>
          <w:sz w:val="24"/>
          <w:szCs w:val="24"/>
          <w:lang w:val="en-US" w:eastAsia="zh-CN"/>
        </w:rPr>
        <w:t>领域（</w:t>
      </w:r>
      <w:r>
        <w:rPr>
          <w:rFonts w:ascii="宋体" w:hAnsi="宋体" w:eastAsia="宋体" w:cs="宋体"/>
          <w:sz w:val="24"/>
          <w:szCs w:val="24"/>
        </w:rPr>
        <w:t>085401</w:t>
      </w:r>
      <w:r>
        <w:rPr>
          <w:rFonts w:hint="eastAsia" w:ascii="宋体" w:hAnsi="宋体" w:cs="宋体"/>
          <w:sz w:val="24"/>
          <w:szCs w:val="24"/>
          <w:lang w:eastAsia="zh-CN"/>
        </w:rPr>
        <w:t>）</w:t>
      </w:r>
      <w:r>
        <w:rPr>
          <w:rFonts w:ascii="宋体" w:hAnsi="宋体" w:eastAsia="宋体" w:cs="宋体"/>
          <w:sz w:val="24"/>
          <w:szCs w:val="24"/>
        </w:rPr>
        <w:t xml:space="preserve"> 是电子信息类重点应用型学科，深度依托信号与信息处理、通信与信息系统等优势特色学科的理论与技术体系，致力于解决通信工程、智能信息处理、嵌入式控制系统等领域的工程应用与技术创新难题。计算机与信息工程学院电子信息专业新一代电子信息技术</w:t>
      </w:r>
      <w:r>
        <w:rPr>
          <w:rFonts w:hint="eastAsia" w:ascii="宋体" w:hAnsi="宋体" w:cs="宋体"/>
          <w:sz w:val="24"/>
          <w:szCs w:val="24"/>
          <w:lang w:eastAsia="zh-CN"/>
        </w:rPr>
        <w:t>（</w:t>
      </w:r>
      <w:r>
        <w:rPr>
          <w:rFonts w:hint="eastAsia" w:ascii="宋体" w:hAnsi="宋体" w:cs="宋体"/>
          <w:sz w:val="24"/>
          <w:szCs w:val="24"/>
          <w:lang w:val="en-US" w:eastAsia="zh-CN"/>
        </w:rPr>
        <w:t>含量子技术等</w:t>
      </w:r>
      <w:r>
        <w:rPr>
          <w:rFonts w:hint="eastAsia" w:ascii="宋体" w:hAnsi="宋体" w:cs="宋体"/>
          <w:sz w:val="24"/>
          <w:szCs w:val="24"/>
          <w:lang w:eastAsia="zh-CN"/>
        </w:rPr>
        <w:t>）</w:t>
      </w:r>
      <w:r>
        <w:rPr>
          <w:rFonts w:ascii="宋体" w:hAnsi="宋体" w:eastAsia="宋体" w:cs="宋体"/>
          <w:sz w:val="24"/>
          <w:szCs w:val="24"/>
        </w:rPr>
        <w:t>领域依托成熟的学科科研体系与专业师资团队，面向电子信息产业升级与新一代信息技术发展战略需求，坚持 “学科赋能、实践创新” 的培养模式，开展工程技术研发与应用研究，涵盖智能感知与信息处理、嵌入式系统及应用、无线通信与光通信系统等多个研究方向。</w:t>
      </w:r>
    </w:p>
    <w:p w14:paraId="3DD34407">
      <w:pPr>
        <w:keepNext w:val="0"/>
        <w:keepLines w:val="0"/>
        <w:pageBreakBefore w:val="0"/>
        <w:widowControl/>
        <w:numPr>
          <w:ilvl w:val="0"/>
          <w:numId w:val="1"/>
        </w:numPr>
        <w:kinsoku/>
        <w:overflowPunct/>
        <w:topLinePunct w:val="0"/>
        <w:autoSpaceDE/>
        <w:autoSpaceDN/>
        <w:bidi w:val="0"/>
        <w:adjustRightInd/>
        <w:snapToGrid w:val="0"/>
        <w:spacing w:before="156" w:beforeLines="50" w:after="156" w:afterLines="50" w:line="360" w:lineRule="auto"/>
        <w:ind w:left="210" w:leftChars="100" w:firstLine="241" w:firstLineChars="100"/>
        <w:textAlignment w:val="auto"/>
        <w:rPr>
          <w:rFonts w:ascii="宋体" w:hAnsi="宋体" w:cs="宋体"/>
          <w:kern w:val="0"/>
          <w:sz w:val="24"/>
          <w:szCs w:val="24"/>
          <w:highlight w:val="none"/>
        </w:rPr>
      </w:pPr>
      <w:r>
        <w:rPr>
          <w:rFonts w:ascii="宋体" w:hAnsi="宋体" w:cs="宋体"/>
          <w:b/>
          <w:bCs/>
          <w:kern w:val="0"/>
          <w:sz w:val="24"/>
          <w:szCs w:val="24"/>
          <w:highlight w:val="none"/>
        </w:rPr>
        <w:t>培养目标</w:t>
      </w:r>
    </w:p>
    <w:p w14:paraId="338F180C">
      <w:pPr>
        <w:keepNext w:val="0"/>
        <w:keepLines w:val="0"/>
        <w:pageBreakBefore w:val="0"/>
        <w:kinsoku/>
        <w:overflowPunct/>
        <w:topLinePunct w:val="0"/>
        <w:autoSpaceDE/>
        <w:autoSpaceDN/>
        <w:bidi w:val="0"/>
        <w:adjustRightInd/>
        <w:snapToGrid w:val="0"/>
        <w:spacing w:line="360" w:lineRule="auto"/>
        <w:ind w:firstLine="480"/>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面向经济社会发展和行业创新发展需求，</w:t>
      </w:r>
      <w:r>
        <w:rPr>
          <w:rFonts w:hint="eastAsia" w:ascii="宋体" w:hAnsi="宋体" w:eastAsia="宋体" w:cs="宋体"/>
          <w:i w:val="0"/>
          <w:iCs w:val="0"/>
          <w:caps w:val="0"/>
          <w:color w:val="auto"/>
          <w:spacing w:val="0"/>
          <w:kern w:val="0"/>
          <w:sz w:val="24"/>
          <w:szCs w:val="24"/>
          <w:highlight w:val="none"/>
          <w:shd w:val="clear" w:fill="auto"/>
        </w:rPr>
        <w:t>立足上海、辐射长三角，培养精技术、重责任</w:t>
      </w:r>
      <w:r>
        <w:rPr>
          <w:rFonts w:hint="eastAsia" w:ascii="宋体" w:hAnsi="宋体" w:cs="宋体"/>
          <w:i w:val="0"/>
          <w:iCs w:val="0"/>
          <w:caps w:val="0"/>
          <w:spacing w:val="0"/>
          <w:kern w:val="0"/>
          <w:sz w:val="24"/>
          <w:szCs w:val="24"/>
          <w:highlight w:val="none"/>
          <w:shd w:val="clear"/>
          <w:lang w:eastAsia="zh-CN"/>
        </w:rPr>
        <w:t>、</w:t>
      </w:r>
      <w:r>
        <w:rPr>
          <w:rFonts w:hint="eastAsia" w:ascii="宋体" w:hAnsi="宋体" w:eastAsia="宋体" w:cs="宋体"/>
          <w:i w:val="0"/>
          <w:iCs w:val="0"/>
          <w:caps w:val="0"/>
          <w:color w:val="auto"/>
          <w:spacing w:val="0"/>
          <w:kern w:val="0"/>
          <w:sz w:val="24"/>
          <w:szCs w:val="24"/>
          <w:highlight w:val="none"/>
          <w:shd w:val="clear" w:fill="auto"/>
        </w:rPr>
        <w:t>善创新</w:t>
      </w:r>
      <w:r>
        <w:rPr>
          <w:rFonts w:hint="eastAsia" w:ascii="宋体" w:hAnsi="宋体" w:cs="宋体"/>
          <w:i w:val="0"/>
          <w:iCs w:val="0"/>
          <w:caps w:val="0"/>
          <w:spacing w:val="0"/>
          <w:kern w:val="0"/>
          <w:sz w:val="24"/>
          <w:szCs w:val="24"/>
          <w:highlight w:val="none"/>
          <w:shd w:val="clear"/>
          <w:lang w:eastAsia="zh-CN"/>
        </w:rPr>
        <w:t>、</w:t>
      </w:r>
      <w:r>
        <w:rPr>
          <w:rFonts w:hint="eastAsia" w:ascii="宋体" w:hAnsi="宋体" w:cs="宋体"/>
          <w:kern w:val="0"/>
          <w:sz w:val="24"/>
          <w:szCs w:val="24"/>
          <w:highlight w:val="none"/>
        </w:rPr>
        <w:t>掌握</w:t>
      </w:r>
      <w:r>
        <w:rPr>
          <w:rFonts w:hint="eastAsia" w:ascii="宋体" w:hAnsi="宋体" w:cs="宋体"/>
          <w:kern w:val="0"/>
          <w:sz w:val="24"/>
          <w:szCs w:val="24"/>
          <w:highlight w:val="none"/>
          <w:lang w:val="en-US" w:eastAsia="zh-CN"/>
        </w:rPr>
        <w:t>电子信息</w:t>
      </w:r>
      <w:r>
        <w:rPr>
          <w:rFonts w:hint="eastAsia" w:ascii="宋体" w:hAnsi="宋体" w:cs="宋体"/>
          <w:kern w:val="0"/>
          <w:sz w:val="24"/>
          <w:szCs w:val="24"/>
          <w:highlight w:val="none"/>
        </w:rPr>
        <w:t>技术职业领域坚实的基础理论和宽广的专业知识、</w:t>
      </w:r>
      <w:r>
        <w:rPr>
          <w:rFonts w:hint="eastAsia" w:ascii="宋体" w:hAnsi="宋体" w:eastAsia="宋体" w:cs="宋体"/>
          <w:i w:val="0"/>
          <w:iCs w:val="0"/>
          <w:caps w:val="0"/>
          <w:spacing w:val="0"/>
          <w:kern w:val="0"/>
          <w:sz w:val="24"/>
          <w:szCs w:val="24"/>
          <w:highlight w:val="none"/>
          <w:shd w:val="clear"/>
        </w:rPr>
        <w:t>具备工程实践能力、数字技术素养、责任担当意识、绿色发展理念的高素质</w:t>
      </w:r>
      <w:r>
        <w:rPr>
          <w:rFonts w:hint="eastAsia" w:ascii="宋体" w:hAnsi="宋体" w:cs="宋体"/>
          <w:i w:val="0"/>
          <w:iCs w:val="0"/>
          <w:caps w:val="0"/>
          <w:spacing w:val="0"/>
          <w:kern w:val="0"/>
          <w:sz w:val="24"/>
          <w:szCs w:val="24"/>
          <w:highlight w:val="none"/>
          <w:shd w:val="clear"/>
          <w:lang w:eastAsia="zh-CN"/>
        </w:rPr>
        <w:t>、</w:t>
      </w:r>
      <w:r>
        <w:rPr>
          <w:rFonts w:hint="eastAsia" w:ascii="宋体" w:hAnsi="宋体" w:cs="宋体"/>
          <w:i w:val="0"/>
          <w:iCs w:val="0"/>
          <w:caps w:val="0"/>
          <w:spacing w:val="0"/>
          <w:kern w:val="0"/>
          <w:sz w:val="24"/>
          <w:szCs w:val="24"/>
          <w:highlight w:val="none"/>
          <w:shd w:val="clear"/>
          <w:lang w:val="en-US" w:eastAsia="zh-CN"/>
        </w:rPr>
        <w:t>高层次</w:t>
      </w:r>
      <w:r>
        <w:rPr>
          <w:rFonts w:hint="eastAsia" w:ascii="宋体" w:hAnsi="宋体" w:eastAsia="宋体" w:cs="宋体"/>
          <w:i w:val="0"/>
          <w:iCs w:val="0"/>
          <w:caps w:val="0"/>
          <w:spacing w:val="0"/>
          <w:kern w:val="0"/>
          <w:sz w:val="24"/>
          <w:szCs w:val="24"/>
          <w:highlight w:val="none"/>
          <w:shd w:val="clear"/>
        </w:rPr>
        <w:t>应用创新型人才</w:t>
      </w:r>
      <w:r>
        <w:rPr>
          <w:rFonts w:hint="eastAsia" w:ascii="宋体" w:hAnsi="宋体" w:cs="宋体"/>
          <w:i w:val="0"/>
          <w:iCs w:val="0"/>
          <w:caps w:val="0"/>
          <w:spacing w:val="0"/>
          <w:kern w:val="0"/>
          <w:sz w:val="24"/>
          <w:szCs w:val="24"/>
          <w:highlight w:val="none"/>
          <w:shd w:val="clear"/>
          <w:lang w:eastAsia="zh-CN"/>
        </w:rPr>
        <w:t>。</w:t>
      </w:r>
    </w:p>
    <w:p w14:paraId="74F1D8B2">
      <w:pPr>
        <w:keepNext w:val="0"/>
        <w:keepLines w:val="0"/>
        <w:pageBreakBefore w:val="0"/>
        <w:numPr>
          <w:ilvl w:val="0"/>
          <w:numId w:val="2"/>
        </w:numPr>
        <w:kinsoku/>
        <w:overflowPunct/>
        <w:topLinePunct w:val="0"/>
        <w:autoSpaceDE/>
        <w:autoSpaceDN/>
        <w:bidi w:val="0"/>
        <w:adjustRightInd/>
        <w:snapToGrid w:val="0"/>
        <w:spacing w:line="360" w:lineRule="auto"/>
        <w:ind w:firstLine="480"/>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拥护中国共产党领导，热爱祖国，具有良好的社会责任感和道德品质，遵纪守法，积极进取，勇于创新。</w:t>
      </w:r>
    </w:p>
    <w:p w14:paraId="762CFC81">
      <w:pPr>
        <w:keepNext w:val="0"/>
        <w:keepLines w:val="0"/>
        <w:pageBreakBefore w:val="0"/>
        <w:numPr>
          <w:ilvl w:val="0"/>
          <w:numId w:val="2"/>
        </w:numPr>
        <w:kinsoku/>
        <w:overflowPunct/>
        <w:topLinePunct w:val="0"/>
        <w:autoSpaceDE/>
        <w:autoSpaceDN/>
        <w:bidi w:val="0"/>
        <w:adjustRightInd/>
        <w:snapToGrid w:val="0"/>
        <w:spacing w:line="360" w:lineRule="auto"/>
        <w:ind w:firstLine="480"/>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了解国内外</w:t>
      </w:r>
      <w:r>
        <w:rPr>
          <w:rFonts w:hint="eastAsia" w:ascii="宋体" w:hAnsi="宋体" w:cs="宋体"/>
          <w:kern w:val="0"/>
          <w:sz w:val="24"/>
          <w:szCs w:val="24"/>
          <w:highlight w:val="none"/>
          <w:lang w:val="en-US" w:eastAsia="zh-CN"/>
        </w:rPr>
        <w:t>电子信息</w:t>
      </w:r>
      <w:r>
        <w:rPr>
          <w:rFonts w:hint="eastAsia" w:ascii="宋体" w:hAnsi="宋体" w:cs="宋体"/>
          <w:kern w:val="0"/>
          <w:sz w:val="24"/>
          <w:szCs w:val="24"/>
          <w:highlight w:val="none"/>
        </w:rPr>
        <w:t>技术的现状和发展趋势，熟悉</w:t>
      </w:r>
      <w:r>
        <w:rPr>
          <w:rFonts w:hint="eastAsia" w:ascii="宋体" w:hAnsi="宋体" w:cs="宋体"/>
          <w:kern w:val="0"/>
          <w:sz w:val="24"/>
          <w:szCs w:val="24"/>
          <w:highlight w:val="none"/>
          <w:lang w:val="en-US" w:eastAsia="zh-CN"/>
        </w:rPr>
        <w:t>电子信息</w:t>
      </w:r>
      <w:r>
        <w:rPr>
          <w:rFonts w:hint="eastAsia" w:ascii="宋体" w:hAnsi="宋体" w:cs="宋体"/>
          <w:kern w:val="0"/>
          <w:sz w:val="24"/>
          <w:szCs w:val="24"/>
          <w:highlight w:val="none"/>
        </w:rPr>
        <w:t>技术专业领域的相关规范，熟悉解决工程问题的先进技术方法和手段。</w:t>
      </w:r>
    </w:p>
    <w:p w14:paraId="678EFF6E">
      <w:pPr>
        <w:keepNext w:val="0"/>
        <w:keepLines w:val="0"/>
        <w:pageBreakBefore w:val="0"/>
        <w:numPr>
          <w:ilvl w:val="0"/>
          <w:numId w:val="2"/>
        </w:numPr>
        <w:kinsoku/>
        <w:overflowPunct/>
        <w:topLinePunct w:val="0"/>
        <w:autoSpaceDE/>
        <w:autoSpaceDN/>
        <w:bidi w:val="0"/>
        <w:adjustRightInd/>
        <w:snapToGrid w:val="0"/>
        <w:spacing w:line="360" w:lineRule="auto"/>
        <w:ind w:firstLine="480"/>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掌握</w:t>
      </w:r>
      <w:r>
        <w:rPr>
          <w:rFonts w:hint="eastAsia" w:ascii="宋体" w:hAnsi="宋体" w:cs="宋体"/>
          <w:kern w:val="0"/>
          <w:sz w:val="24"/>
          <w:szCs w:val="24"/>
          <w:highlight w:val="none"/>
          <w:lang w:val="en-US" w:eastAsia="zh-CN"/>
        </w:rPr>
        <w:t>电子信息</w:t>
      </w:r>
      <w:r>
        <w:rPr>
          <w:rFonts w:hint="eastAsia" w:ascii="宋体" w:hAnsi="宋体" w:cs="宋体"/>
          <w:kern w:val="0"/>
          <w:sz w:val="24"/>
          <w:szCs w:val="24"/>
          <w:highlight w:val="none"/>
        </w:rPr>
        <w:t>技术领域扎实的基础理论和宽广的专业知识；并具备一定的独立</w:t>
      </w:r>
      <w:r>
        <w:rPr>
          <w:rFonts w:hint="eastAsia" w:ascii="宋体" w:hAnsi="宋体" w:cs="宋体"/>
          <w:kern w:val="0"/>
          <w:sz w:val="24"/>
          <w:szCs w:val="24"/>
          <w:highlight w:val="none"/>
          <w:lang w:val="en-US" w:eastAsia="zh-CN"/>
        </w:rPr>
        <w:t>承担</w:t>
      </w:r>
      <w:r>
        <w:rPr>
          <w:rFonts w:hint="eastAsia" w:ascii="宋体" w:hAnsi="宋体" w:cs="宋体"/>
          <w:kern w:val="0"/>
          <w:sz w:val="24"/>
          <w:szCs w:val="24"/>
          <w:highlight w:val="none"/>
        </w:rPr>
        <w:t>工程技术和工程管理工作的能力。</w:t>
      </w:r>
    </w:p>
    <w:p w14:paraId="2C97D01A">
      <w:pPr>
        <w:keepNext w:val="0"/>
        <w:keepLines w:val="0"/>
        <w:pageBreakBefore w:val="0"/>
        <w:numPr>
          <w:ilvl w:val="0"/>
          <w:numId w:val="2"/>
        </w:numPr>
        <w:kinsoku/>
        <w:overflowPunct/>
        <w:topLinePunct w:val="0"/>
        <w:autoSpaceDE/>
        <w:autoSpaceDN/>
        <w:bidi w:val="0"/>
        <w:adjustRightInd/>
        <w:snapToGrid w:val="0"/>
        <w:spacing w:line="360" w:lineRule="auto"/>
        <w:ind w:firstLine="480"/>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熟练掌握英语，具备良好的阅读和撰写外语资料的能力和进行国际化交流的能力。</w:t>
      </w:r>
    </w:p>
    <w:p w14:paraId="2408C2EF">
      <w:pPr>
        <w:keepNext w:val="0"/>
        <w:keepLines w:val="0"/>
        <w:pageBreakBefore w:val="0"/>
        <w:widowControl/>
        <w:numPr>
          <w:ilvl w:val="0"/>
          <w:numId w:val="2"/>
        </w:numPr>
        <w:kinsoku/>
        <w:overflowPunct/>
        <w:topLinePunct w:val="0"/>
        <w:autoSpaceDE/>
        <w:autoSpaceDN/>
        <w:bidi w:val="0"/>
        <w:adjustRightInd/>
        <w:snapToGrid w:val="0"/>
        <w:spacing w:line="360" w:lineRule="auto"/>
        <w:ind w:firstLine="480"/>
        <w:jc w:val="left"/>
        <w:textAlignment w:val="auto"/>
        <w:rPr>
          <w:rFonts w:hint="eastAsia" w:ascii="宋体" w:hAnsi="宋体" w:cs="宋体"/>
          <w:kern w:val="0"/>
          <w:sz w:val="24"/>
          <w:szCs w:val="24"/>
          <w:highlight w:val="none"/>
        </w:rPr>
      </w:pPr>
      <w:r>
        <w:rPr>
          <w:rFonts w:hint="eastAsia" w:ascii="宋体" w:hAnsi="宋体" w:cs="宋体"/>
          <w:kern w:val="0"/>
          <w:sz w:val="24"/>
          <w:szCs w:val="24"/>
          <w:highlight w:val="none"/>
          <w:lang w:bidi="ar"/>
        </w:rPr>
        <w:t xml:space="preserve">具有良好的学术规范、工程伦理、敬业精神和职业道德，具有科学严谨和求真务实的学习态度和工作作风，拥有较好的沟通技巧和团队协作能力。 </w:t>
      </w:r>
    </w:p>
    <w:p w14:paraId="2BD3F9AC">
      <w:pPr>
        <w:keepNext w:val="0"/>
        <w:keepLines w:val="0"/>
        <w:pageBreakBefore w:val="0"/>
        <w:numPr>
          <w:ilvl w:val="0"/>
          <w:numId w:val="2"/>
        </w:numPr>
        <w:kinsoku/>
        <w:overflowPunct/>
        <w:topLinePunct w:val="0"/>
        <w:autoSpaceDE/>
        <w:autoSpaceDN/>
        <w:bidi w:val="0"/>
        <w:adjustRightInd/>
        <w:snapToGrid w:val="0"/>
        <w:spacing w:line="360" w:lineRule="auto"/>
        <w:ind w:firstLine="480"/>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具有发现和解决问题、终身学习与发展的意识与能力。</w:t>
      </w:r>
    </w:p>
    <w:p w14:paraId="48D8DAD0">
      <w:pPr>
        <w:keepNext w:val="0"/>
        <w:keepLines w:val="0"/>
        <w:pageBreakBefore w:val="0"/>
        <w:kinsoku/>
        <w:overflowPunct/>
        <w:topLinePunct w:val="0"/>
        <w:autoSpaceDE/>
        <w:autoSpaceDN/>
        <w:bidi w:val="0"/>
        <w:adjustRightInd/>
        <w:snapToGrid w:val="0"/>
        <w:spacing w:line="360" w:lineRule="auto"/>
        <w:ind w:left="420"/>
        <w:textAlignment w:val="auto"/>
        <w:rPr>
          <w:rFonts w:ascii="宋体" w:hAnsi="宋体" w:cs="宋体"/>
          <w:kern w:val="0"/>
          <w:sz w:val="24"/>
          <w:szCs w:val="24"/>
          <w:highlight w:val="none"/>
        </w:rPr>
      </w:pPr>
      <w:r>
        <w:rPr>
          <w:rFonts w:hint="eastAsia" w:ascii="宋体" w:hAnsi="宋体" w:cs="宋体"/>
          <w:kern w:val="0"/>
          <w:sz w:val="24"/>
          <w:szCs w:val="24"/>
          <w:highlight w:val="none"/>
        </w:rPr>
        <w:t xml:space="preserve"> </w:t>
      </w:r>
      <w:r>
        <w:rPr>
          <w:rFonts w:hint="eastAsia" w:ascii="宋体" w:hAnsi="宋体" w:cs="宋体"/>
          <w:b/>
          <w:bCs/>
          <w:kern w:val="0"/>
          <w:sz w:val="24"/>
          <w:szCs w:val="24"/>
          <w:highlight w:val="none"/>
        </w:rPr>
        <w:t>三</w:t>
      </w:r>
      <w:r>
        <w:rPr>
          <w:rFonts w:ascii="宋体" w:hAnsi="宋体" w:cs="宋体"/>
          <w:b/>
          <w:bCs/>
          <w:kern w:val="0"/>
          <w:sz w:val="24"/>
          <w:szCs w:val="24"/>
          <w:highlight w:val="none"/>
        </w:rPr>
        <w:t>、学习</w:t>
      </w:r>
      <w:r>
        <w:rPr>
          <w:rFonts w:hint="eastAsia" w:ascii="宋体" w:hAnsi="宋体" w:cs="宋体"/>
          <w:b/>
          <w:bCs/>
          <w:kern w:val="0"/>
          <w:sz w:val="24"/>
          <w:szCs w:val="24"/>
          <w:highlight w:val="none"/>
        </w:rPr>
        <w:t>方式与修业</w:t>
      </w:r>
      <w:r>
        <w:rPr>
          <w:rFonts w:ascii="宋体" w:hAnsi="宋体" w:cs="宋体"/>
          <w:b/>
          <w:bCs/>
          <w:kern w:val="0"/>
          <w:sz w:val="24"/>
          <w:szCs w:val="24"/>
          <w:highlight w:val="none"/>
        </w:rPr>
        <w:t>年限</w:t>
      </w:r>
    </w:p>
    <w:p w14:paraId="39C252AE">
      <w:pPr>
        <w:keepNext w:val="0"/>
        <w:keepLines w:val="0"/>
        <w:pageBreakBefore w:val="0"/>
        <w:widowControl/>
        <w:kinsoku/>
        <w:overflowPunct/>
        <w:topLinePunct w:val="0"/>
        <w:autoSpaceDE/>
        <w:autoSpaceDN/>
        <w:bidi w:val="0"/>
        <w:adjustRightInd/>
        <w:snapToGrid w:val="0"/>
        <w:spacing w:after="100" w:afterAutospacing="1" w:line="360" w:lineRule="auto"/>
        <w:ind w:firstLine="480" w:firstLineChars="200"/>
        <w:jc w:val="left"/>
        <w:textAlignment w:val="auto"/>
        <w:rPr>
          <w:rFonts w:hint="eastAsia" w:ascii="宋体" w:hAnsi="宋体" w:cs="宋体"/>
          <w:bCs/>
          <w:kern w:val="0"/>
          <w:sz w:val="24"/>
          <w:szCs w:val="24"/>
          <w:highlight w:val="none"/>
        </w:rPr>
      </w:pPr>
      <w:r>
        <w:rPr>
          <w:rFonts w:hint="eastAsia" w:ascii="宋体" w:hAnsi="宋体" w:cs="宋体"/>
          <w:bCs/>
          <w:kern w:val="0"/>
          <w:sz w:val="24"/>
          <w:szCs w:val="24"/>
          <w:highlight w:val="none"/>
        </w:rPr>
        <w:t>学习方式为全日制，基本修业年限3年，弹性幅度最短不少于2.5</w:t>
      </w:r>
      <w:r>
        <w:rPr>
          <w:rFonts w:ascii="宋体" w:hAnsi="宋体" w:cs="宋体"/>
          <w:bCs/>
          <w:kern w:val="0"/>
          <w:sz w:val="24"/>
          <w:szCs w:val="24"/>
          <w:highlight w:val="none"/>
        </w:rPr>
        <w:t>年，最长不超过5年</w:t>
      </w:r>
      <w:r>
        <w:rPr>
          <w:rFonts w:hint="eastAsia" w:ascii="宋体" w:hAnsi="宋体" w:cs="宋体"/>
          <w:bCs/>
          <w:kern w:val="0"/>
          <w:sz w:val="24"/>
          <w:szCs w:val="24"/>
          <w:highlight w:val="none"/>
        </w:rPr>
        <w:t>。</w:t>
      </w:r>
    </w:p>
    <w:p w14:paraId="2ADCF31F">
      <w:pPr>
        <w:keepNext w:val="0"/>
        <w:keepLines w:val="0"/>
        <w:pageBreakBefore w:val="0"/>
        <w:widowControl/>
        <w:kinsoku/>
        <w:overflowPunct/>
        <w:topLinePunct w:val="0"/>
        <w:autoSpaceDE/>
        <w:autoSpaceDN/>
        <w:bidi w:val="0"/>
        <w:adjustRightInd/>
        <w:snapToGrid w:val="0"/>
        <w:spacing w:before="156" w:beforeLines="50" w:after="156" w:afterLines="50" w:line="360" w:lineRule="auto"/>
        <w:ind w:left="210" w:leftChars="100" w:firstLine="241" w:firstLineChars="100"/>
        <w:textAlignment w:val="auto"/>
        <w:outlineLvl w:val="0"/>
        <w:rPr>
          <w:rFonts w:ascii="宋体" w:hAnsi="宋体" w:cs="宋体"/>
          <w:b/>
          <w:bCs/>
          <w:kern w:val="0"/>
          <w:sz w:val="24"/>
          <w:szCs w:val="24"/>
          <w:highlight w:val="none"/>
        </w:rPr>
      </w:pPr>
      <w:r>
        <w:rPr>
          <w:rFonts w:hint="eastAsia" w:ascii="宋体" w:hAnsi="宋体" w:cs="宋体"/>
          <w:b/>
          <w:bCs/>
          <w:kern w:val="0"/>
          <w:sz w:val="24"/>
          <w:szCs w:val="24"/>
          <w:highlight w:val="none"/>
        </w:rPr>
        <w:t>四</w:t>
      </w:r>
      <w:r>
        <w:rPr>
          <w:rFonts w:ascii="宋体" w:hAnsi="宋体" w:cs="宋体"/>
          <w:b/>
          <w:bCs/>
          <w:kern w:val="0"/>
          <w:sz w:val="24"/>
          <w:szCs w:val="24"/>
          <w:highlight w:val="none"/>
        </w:rPr>
        <w:t>、培养方式</w:t>
      </w:r>
    </w:p>
    <w:p w14:paraId="34F24FEC">
      <w:pPr>
        <w:keepNext w:val="0"/>
        <w:keepLines w:val="0"/>
        <w:pageBreakBefore w:val="0"/>
        <w:widowControl/>
        <w:kinsoku/>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1.实行“</w:t>
      </w:r>
      <w:r>
        <w:rPr>
          <w:rFonts w:hint="eastAsia" w:ascii="宋体" w:hAnsi="宋体" w:cs="宋体"/>
          <w:kern w:val="0"/>
          <w:sz w:val="24"/>
          <w:szCs w:val="24"/>
          <w:highlight w:val="none"/>
          <w:lang w:val="en-US" w:eastAsia="zh-CN"/>
        </w:rPr>
        <w:t>产教融合</w:t>
      </w:r>
      <w:r>
        <w:rPr>
          <w:rFonts w:hint="eastAsia" w:ascii="宋体" w:hAnsi="宋体" w:cs="宋体"/>
          <w:kern w:val="0"/>
          <w:sz w:val="24"/>
          <w:szCs w:val="24"/>
          <w:highlight w:val="none"/>
        </w:rPr>
        <w:t>”培养模式。</w:t>
      </w:r>
      <w:r>
        <w:rPr>
          <w:rFonts w:hint="eastAsia" w:ascii="宋体" w:hAnsi="宋体" w:cs="宋体"/>
          <w:bCs/>
          <w:kern w:val="0"/>
          <w:sz w:val="24"/>
          <w:szCs w:val="24"/>
          <w:highlight w:val="none"/>
        </w:rPr>
        <w:t>培养过程以“</w:t>
      </w:r>
      <w:r>
        <w:rPr>
          <w:rFonts w:hint="eastAsia" w:ascii="宋体" w:hAnsi="宋体" w:cs="宋体"/>
          <w:bCs/>
          <w:kern w:val="0"/>
          <w:sz w:val="24"/>
          <w:szCs w:val="24"/>
          <w:highlight w:val="none"/>
          <w:lang w:val="en-US" w:eastAsia="zh-CN"/>
        </w:rPr>
        <w:t>产教融合</w:t>
      </w:r>
      <w:r>
        <w:rPr>
          <w:rFonts w:hint="eastAsia" w:ascii="宋体" w:hAnsi="宋体" w:cs="宋体"/>
          <w:bCs/>
          <w:kern w:val="0"/>
          <w:sz w:val="24"/>
          <w:szCs w:val="24"/>
          <w:highlight w:val="none"/>
        </w:rPr>
        <w:t>”为培养主线，课程学习、实践教学和学位论文三个环节递进式开展，</w:t>
      </w:r>
      <w:r>
        <w:rPr>
          <w:rFonts w:hint="eastAsia" w:ascii="宋体" w:hAnsi="宋体" w:cs="宋体"/>
          <w:kern w:val="0"/>
          <w:sz w:val="24"/>
          <w:szCs w:val="24"/>
          <w:highlight w:val="none"/>
        </w:rPr>
        <w:t>其中</w:t>
      </w:r>
      <w:r>
        <w:rPr>
          <w:rFonts w:hint="eastAsia" w:ascii="宋体" w:hAnsi="宋体" w:cs="宋体"/>
          <w:bCs/>
          <w:kern w:val="0"/>
          <w:sz w:val="24"/>
          <w:szCs w:val="24"/>
          <w:highlight w:val="none"/>
        </w:rPr>
        <w:t>实践教学</w:t>
      </w:r>
      <w:r>
        <w:rPr>
          <w:rFonts w:hint="eastAsia" w:ascii="宋体" w:hAnsi="宋体" w:cs="宋体"/>
          <w:kern w:val="0"/>
          <w:sz w:val="24"/>
          <w:szCs w:val="24"/>
          <w:highlight w:val="none"/>
        </w:rPr>
        <w:t>和课程学习采用学分制进行量化考核。</w:t>
      </w:r>
    </w:p>
    <w:p w14:paraId="21CE2BFC">
      <w:pPr>
        <w:keepNext w:val="0"/>
        <w:keepLines w:val="0"/>
        <w:pageBreakBefore w:val="0"/>
        <w:widowControl/>
        <w:kinsoku/>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2.采用校企“双导师”联合培养制。校内导师为第一责任导师，具有较高学术水平和丰富工程经验，负责制定研究生培养计划，指导研究生的课程学习和学位工作涉及的学术内容；企业导师由具有丰富工程实践经验的企业技术专家担任，负责指导研究生的专业实践和学位工作涉及的工程实际内容；导师组共同负责研究生思想品德、学风和职业素养教育。</w:t>
      </w:r>
    </w:p>
    <w:p w14:paraId="7FF1B32F">
      <w:pPr>
        <w:keepNext w:val="0"/>
        <w:keepLines w:val="0"/>
        <w:pageBreakBefore w:val="0"/>
        <w:widowControl/>
        <w:kinsoku/>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3.采用“线上线下”互补融合方式。课程设置以行业、企业人才需求为目标，通过课内教授、课外传授，在线教学、案例教学等方式，满足学生多元化需求和个性化培养的要求。</w:t>
      </w:r>
    </w:p>
    <w:p w14:paraId="7F99C5AC">
      <w:pPr>
        <w:keepNext w:val="0"/>
        <w:keepLines w:val="0"/>
        <w:pageBreakBefore w:val="0"/>
        <w:widowControl/>
        <w:kinsoku/>
        <w:overflowPunct/>
        <w:topLinePunct w:val="0"/>
        <w:autoSpaceDE/>
        <w:autoSpaceDN/>
        <w:bidi w:val="0"/>
        <w:adjustRightInd/>
        <w:snapToGrid w:val="0"/>
        <w:spacing w:before="156" w:beforeLines="50" w:after="156" w:afterLines="50" w:line="360" w:lineRule="auto"/>
        <w:textAlignment w:val="auto"/>
        <w:outlineLvl w:val="0"/>
        <w:rPr>
          <w:rFonts w:ascii="宋体" w:hAnsi="宋体" w:cs="宋体"/>
          <w:b/>
          <w:bCs/>
          <w:kern w:val="0"/>
          <w:sz w:val="24"/>
          <w:szCs w:val="24"/>
          <w:highlight w:val="none"/>
        </w:rPr>
      </w:pPr>
      <w:r>
        <w:rPr>
          <w:rFonts w:hint="eastAsia" w:ascii="宋体" w:hAnsi="宋体" w:cs="宋体"/>
          <w:b/>
          <w:bCs/>
          <w:kern w:val="0"/>
          <w:sz w:val="24"/>
          <w:szCs w:val="24"/>
          <w:highlight w:val="none"/>
        </w:rPr>
        <w:t xml:space="preserve">    五</w:t>
      </w:r>
      <w:r>
        <w:rPr>
          <w:rFonts w:ascii="宋体" w:hAnsi="宋体" w:cs="宋体"/>
          <w:b/>
          <w:bCs/>
          <w:kern w:val="0"/>
          <w:sz w:val="24"/>
          <w:szCs w:val="24"/>
          <w:highlight w:val="none"/>
        </w:rPr>
        <w:t>、培养方向</w:t>
      </w:r>
    </w:p>
    <w:p w14:paraId="06896DB5">
      <w:pPr>
        <w:keepNext w:val="0"/>
        <w:keepLines w:val="0"/>
        <w:pageBreakBefore w:val="0"/>
        <w:widowControl/>
        <w:kinsoku/>
        <w:overflowPunct/>
        <w:topLinePunct w:val="0"/>
        <w:autoSpaceDE/>
        <w:autoSpaceDN/>
        <w:bidi w:val="0"/>
        <w:adjustRightInd/>
        <w:snapToGrid w:val="0"/>
        <w:spacing w:line="360" w:lineRule="auto"/>
        <w:ind w:firstLine="482"/>
        <w:jc w:val="left"/>
        <w:textAlignment w:val="auto"/>
        <w:rPr>
          <w:rFonts w:hint="eastAsia" w:ascii="宋体" w:hAnsi="宋体" w:cs="宋体"/>
          <w:color w:val="FF0000"/>
          <w:kern w:val="0"/>
          <w:sz w:val="24"/>
          <w:szCs w:val="24"/>
          <w:highlight w:val="none"/>
        </w:rPr>
      </w:pPr>
      <w:r>
        <w:rPr>
          <w:rFonts w:hint="eastAsia" w:ascii="宋体" w:hAnsi="宋体" w:cs="宋体"/>
          <w:kern w:val="0"/>
          <w:sz w:val="24"/>
          <w:szCs w:val="24"/>
          <w:highlight w:val="none"/>
          <w:lang w:val="en-US" w:eastAsia="zh-CN"/>
        </w:rPr>
        <w:t>新一代电子信息技术（含量子技术等）</w:t>
      </w:r>
      <w:r>
        <w:rPr>
          <w:rFonts w:hint="eastAsia" w:ascii="宋体" w:hAnsi="宋体" w:cs="宋体"/>
          <w:kern w:val="0"/>
          <w:sz w:val="24"/>
          <w:szCs w:val="24"/>
          <w:highlight w:val="none"/>
        </w:rPr>
        <w:t>属于专业学位硕士，主要研究方向包括（但不限于）：</w:t>
      </w:r>
      <w:r>
        <w:rPr>
          <w:rFonts w:hint="eastAsia" w:ascii="宋体" w:hAnsi="宋体" w:cs="宋体"/>
          <w:color w:val="FF0000"/>
          <w:kern w:val="0"/>
          <w:sz w:val="24"/>
          <w:szCs w:val="24"/>
          <w:highlight w:val="none"/>
        </w:rPr>
        <w:t xml:space="preserve"> </w:t>
      </w:r>
    </w:p>
    <w:p w14:paraId="0DADED75">
      <w:pPr>
        <w:keepNext w:val="0"/>
        <w:keepLines w:val="0"/>
        <w:pageBreakBefore w:val="0"/>
        <w:widowControl/>
        <w:numPr>
          <w:ilvl w:val="0"/>
          <w:numId w:val="3"/>
        </w:numPr>
        <w:kinsoku/>
        <w:overflowPunct/>
        <w:topLinePunct w:val="0"/>
        <w:autoSpaceDE/>
        <w:autoSpaceDN/>
        <w:bidi w:val="0"/>
        <w:adjustRightInd/>
        <w:snapToGrid w:val="0"/>
        <w:spacing w:line="360" w:lineRule="auto"/>
        <w:jc w:val="left"/>
        <w:textAlignment w:val="auto"/>
        <w:rPr>
          <w:rFonts w:hint="eastAsia" w:ascii="宋体" w:hAnsi="宋体" w:cs="宋体"/>
          <w:b/>
          <w:kern w:val="0"/>
          <w:sz w:val="24"/>
          <w:szCs w:val="24"/>
          <w:highlight w:val="none"/>
        </w:rPr>
      </w:pPr>
      <w:r>
        <w:rPr>
          <w:rFonts w:hint="eastAsia" w:ascii="宋体" w:hAnsi="宋体" w:cs="宋体"/>
          <w:b/>
          <w:kern w:val="0"/>
          <w:sz w:val="24"/>
          <w:szCs w:val="24"/>
          <w:highlight w:val="none"/>
        </w:rPr>
        <w:t>智能感知与信息处理</w:t>
      </w:r>
    </w:p>
    <w:p w14:paraId="3AAC0997">
      <w:pPr>
        <w:keepNext w:val="0"/>
        <w:keepLines w:val="0"/>
        <w:pageBreakBefore w:val="0"/>
        <w:widowControl/>
        <w:kinsoku/>
        <w:overflowPunct/>
        <w:topLinePunct w:val="0"/>
        <w:autoSpaceDE/>
        <w:autoSpaceDN/>
        <w:bidi w:val="0"/>
        <w:adjustRightInd/>
        <w:snapToGrid w:val="0"/>
        <w:spacing w:line="360" w:lineRule="auto"/>
        <w:ind w:firstLine="480"/>
        <w:jc w:val="left"/>
        <w:textAlignment w:val="auto"/>
        <w:rPr>
          <w:rFonts w:hint="eastAsia" w:ascii="宋体" w:hAnsi="宋体" w:cs="宋体"/>
          <w:kern w:val="0"/>
          <w:sz w:val="24"/>
          <w:szCs w:val="24"/>
          <w:highlight w:val="none"/>
        </w:rPr>
      </w:pPr>
      <w:r>
        <w:rPr>
          <w:rFonts w:hint="eastAsia" w:ascii="宋体" w:hAnsi="宋体" w:cs="宋体"/>
          <w:kern w:val="0"/>
          <w:sz w:val="24"/>
          <w:szCs w:val="24"/>
          <w:highlight w:val="none"/>
          <w:lang w:val="en-US" w:eastAsia="zh-CN"/>
        </w:rPr>
        <w:t>面向</w:t>
      </w:r>
      <w:r>
        <w:rPr>
          <w:rFonts w:hint="eastAsia" w:ascii="宋体" w:hAnsi="宋体" w:cs="宋体"/>
          <w:kern w:val="0"/>
          <w:sz w:val="24"/>
          <w:szCs w:val="24"/>
          <w:highlight w:val="none"/>
        </w:rPr>
        <w:t>工业检测、智能安防、医疗健康等领域，聚焦新一代电子信息技术核心，融合</w:t>
      </w:r>
      <w:r>
        <w:rPr>
          <w:rFonts w:hint="eastAsia" w:ascii="宋体" w:hAnsi="宋体" w:cs="宋体"/>
          <w:kern w:val="0"/>
          <w:sz w:val="24"/>
          <w:szCs w:val="24"/>
          <w:highlight w:val="none"/>
          <w:lang w:val="en-US" w:eastAsia="zh-CN"/>
        </w:rPr>
        <w:t>信息</w:t>
      </w:r>
      <w:r>
        <w:rPr>
          <w:rFonts w:hint="eastAsia" w:ascii="宋体" w:hAnsi="宋体" w:cs="宋体"/>
          <w:kern w:val="0"/>
          <w:sz w:val="24"/>
          <w:szCs w:val="24"/>
          <w:highlight w:val="none"/>
        </w:rPr>
        <w:t>感知与智能传感技术，</w:t>
      </w:r>
      <w:r>
        <w:rPr>
          <w:rFonts w:hint="eastAsia" w:ascii="宋体" w:hAnsi="宋体" w:cs="宋体"/>
          <w:kern w:val="0"/>
          <w:sz w:val="24"/>
          <w:szCs w:val="24"/>
          <w:highlight w:val="none"/>
          <w:lang w:val="en-US" w:eastAsia="zh-CN"/>
        </w:rPr>
        <w:t>围绕</w:t>
      </w:r>
      <w:r>
        <w:rPr>
          <w:rFonts w:hint="eastAsia" w:ascii="宋体" w:hAnsi="宋体" w:cs="宋体"/>
          <w:kern w:val="0"/>
          <w:sz w:val="24"/>
          <w:szCs w:val="24"/>
          <w:highlight w:val="none"/>
        </w:rPr>
        <w:t>多源信号采集、AI 驱动的信息处理与模式识别</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lang w:val="en-US" w:eastAsia="zh-CN"/>
        </w:rPr>
        <w:t>针对信息</w:t>
      </w:r>
      <w:r>
        <w:rPr>
          <w:rFonts w:hint="eastAsia" w:ascii="宋体" w:hAnsi="宋体" w:cs="宋体"/>
          <w:kern w:val="0"/>
          <w:sz w:val="24"/>
          <w:szCs w:val="24"/>
          <w:highlight w:val="none"/>
        </w:rPr>
        <w:t>传感精度提升、智能检测算法优化、多模态数据融合等关键问题，研发高灵敏、高可靠的感知系统，培养具备感知技术研发、信息处理与智能决策能力的复合型人才，助力新一代智能感知技术创新与产业落地。</w:t>
      </w:r>
    </w:p>
    <w:p w14:paraId="7A397EA3">
      <w:pPr>
        <w:keepNext w:val="0"/>
        <w:keepLines w:val="0"/>
        <w:pageBreakBefore w:val="0"/>
        <w:widowControl/>
        <w:numPr>
          <w:ilvl w:val="0"/>
          <w:numId w:val="3"/>
        </w:numPr>
        <w:kinsoku/>
        <w:overflowPunct/>
        <w:topLinePunct w:val="0"/>
        <w:autoSpaceDE/>
        <w:autoSpaceDN/>
        <w:bidi w:val="0"/>
        <w:adjustRightInd/>
        <w:snapToGrid w:val="0"/>
        <w:spacing w:line="360" w:lineRule="auto"/>
        <w:jc w:val="left"/>
        <w:textAlignment w:val="auto"/>
        <w:rPr>
          <w:rFonts w:hint="eastAsia" w:ascii="宋体" w:hAnsi="宋体" w:cs="宋体"/>
          <w:b/>
          <w:kern w:val="0"/>
          <w:sz w:val="24"/>
          <w:szCs w:val="24"/>
          <w:highlight w:val="none"/>
        </w:rPr>
      </w:pPr>
      <w:r>
        <w:rPr>
          <w:rFonts w:hint="eastAsia" w:ascii="宋体" w:hAnsi="宋体" w:cs="宋体"/>
          <w:b/>
          <w:kern w:val="0"/>
          <w:sz w:val="24"/>
          <w:szCs w:val="24"/>
          <w:highlight w:val="none"/>
        </w:rPr>
        <w:t>嵌入式系统及应用</w:t>
      </w:r>
    </w:p>
    <w:p w14:paraId="3242BD6D">
      <w:pPr>
        <w:keepNext w:val="0"/>
        <w:keepLines w:val="0"/>
        <w:pageBreakBefore w:val="0"/>
        <w:widowControl/>
        <w:kinsoku/>
        <w:overflowPunct/>
        <w:topLinePunct w:val="0"/>
        <w:autoSpaceDE/>
        <w:autoSpaceDN/>
        <w:bidi w:val="0"/>
        <w:adjustRightInd/>
        <w:snapToGrid w:val="0"/>
        <w:spacing w:line="360" w:lineRule="auto"/>
        <w:ind w:firstLine="480"/>
        <w:jc w:val="left"/>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面向工业控制、智能物联网、消费电子等场景，以嵌入式软硬件协同设计为核心，结合</w:t>
      </w:r>
      <w:r>
        <w:rPr>
          <w:rFonts w:hint="eastAsia" w:ascii="宋体" w:hAnsi="宋体" w:cs="宋体"/>
          <w:kern w:val="0"/>
          <w:sz w:val="24"/>
          <w:szCs w:val="24"/>
          <w:highlight w:val="none"/>
          <w:lang w:val="en-US" w:eastAsia="zh-CN"/>
        </w:rPr>
        <w:t>信息感知</w:t>
      </w:r>
      <w:r>
        <w:rPr>
          <w:rFonts w:hint="eastAsia" w:ascii="宋体" w:hAnsi="宋体" w:cs="宋体"/>
          <w:kern w:val="0"/>
          <w:sz w:val="24"/>
          <w:szCs w:val="24"/>
          <w:highlight w:val="none"/>
        </w:rPr>
        <w:t>技术特性</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优化</w:t>
      </w:r>
      <w:r>
        <w:rPr>
          <w:rFonts w:hint="eastAsia" w:ascii="宋体" w:hAnsi="宋体" w:cs="宋体"/>
          <w:kern w:val="0"/>
          <w:sz w:val="24"/>
          <w:szCs w:val="24"/>
          <w:highlight w:val="none"/>
          <w:lang w:val="en-US" w:eastAsia="zh-CN"/>
        </w:rPr>
        <w:t>嵌入式</w:t>
      </w:r>
      <w:r>
        <w:rPr>
          <w:rFonts w:hint="eastAsia" w:ascii="宋体" w:hAnsi="宋体" w:cs="宋体"/>
          <w:kern w:val="0"/>
          <w:sz w:val="24"/>
          <w:szCs w:val="24"/>
          <w:highlight w:val="none"/>
        </w:rPr>
        <w:t>系统架构，</w:t>
      </w:r>
      <w:r>
        <w:rPr>
          <w:rFonts w:hint="eastAsia" w:ascii="宋体" w:hAnsi="宋体" w:cs="宋体"/>
          <w:kern w:val="0"/>
          <w:sz w:val="24"/>
          <w:szCs w:val="24"/>
          <w:highlight w:val="none"/>
          <w:lang w:val="en-US" w:eastAsia="zh-CN"/>
        </w:rPr>
        <w:t>围绕</w:t>
      </w:r>
      <w:r>
        <w:rPr>
          <w:rFonts w:hint="eastAsia" w:ascii="宋体" w:hAnsi="宋体" w:cs="宋体"/>
          <w:kern w:val="0"/>
          <w:sz w:val="24"/>
          <w:szCs w:val="24"/>
          <w:highlight w:val="none"/>
        </w:rPr>
        <w:t>嵌入式处理器应用、智能终端固件开发、人机交互系统设计等方向</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研发低功耗、高实时</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高可靠</w:t>
      </w:r>
      <w:r>
        <w:rPr>
          <w:rFonts w:hint="eastAsia" w:ascii="宋体" w:hAnsi="宋体" w:cs="宋体"/>
          <w:kern w:val="0"/>
          <w:sz w:val="24"/>
          <w:szCs w:val="24"/>
          <w:highlight w:val="none"/>
          <w:lang w:val="en-US" w:eastAsia="zh-CN"/>
        </w:rPr>
        <w:t>的</w:t>
      </w:r>
      <w:r>
        <w:rPr>
          <w:rFonts w:hint="eastAsia" w:ascii="宋体" w:hAnsi="宋体" w:cs="宋体"/>
          <w:kern w:val="0"/>
          <w:sz w:val="24"/>
          <w:szCs w:val="24"/>
          <w:highlight w:val="none"/>
        </w:rPr>
        <w:t>嵌入式产品与解决方案，培养掌握嵌入式开发技术、具备跨学科系统集成能力的专业人才，满足新一代电子设备智能化、小型化、高性能的发展需求。</w:t>
      </w:r>
    </w:p>
    <w:p w14:paraId="5AD5CB20">
      <w:pPr>
        <w:keepNext w:val="0"/>
        <w:keepLines w:val="0"/>
        <w:pageBreakBefore w:val="0"/>
        <w:widowControl/>
        <w:numPr>
          <w:ilvl w:val="0"/>
          <w:numId w:val="3"/>
        </w:numPr>
        <w:kinsoku/>
        <w:overflowPunct/>
        <w:topLinePunct w:val="0"/>
        <w:autoSpaceDE/>
        <w:autoSpaceDN/>
        <w:bidi w:val="0"/>
        <w:adjustRightInd/>
        <w:snapToGrid w:val="0"/>
        <w:spacing w:line="360" w:lineRule="auto"/>
        <w:jc w:val="left"/>
        <w:textAlignment w:val="auto"/>
        <w:rPr>
          <w:rFonts w:hint="eastAsia" w:ascii="宋体" w:hAnsi="宋体" w:cs="宋体"/>
          <w:b/>
          <w:kern w:val="0"/>
          <w:sz w:val="24"/>
          <w:szCs w:val="24"/>
          <w:highlight w:val="none"/>
        </w:rPr>
      </w:pPr>
      <w:bookmarkStart w:id="0" w:name="OLE_LINK1"/>
      <w:r>
        <w:rPr>
          <w:rFonts w:hint="eastAsia" w:ascii="宋体" w:hAnsi="宋体" w:cs="宋体"/>
          <w:b/>
          <w:kern w:val="0"/>
          <w:sz w:val="24"/>
          <w:szCs w:val="24"/>
          <w:highlight w:val="none"/>
        </w:rPr>
        <w:t>无线通信与光通信系统</w:t>
      </w:r>
    </w:p>
    <w:p w14:paraId="1C0D4567">
      <w:pPr>
        <w:keepNext w:val="0"/>
        <w:keepLines w:val="0"/>
        <w:pageBreakBefore w:val="0"/>
        <w:widowControl/>
        <w:kinsoku/>
        <w:overflowPunct/>
        <w:topLinePunct w:val="0"/>
        <w:autoSpaceDE/>
        <w:autoSpaceDN/>
        <w:bidi w:val="0"/>
        <w:adjustRightInd/>
        <w:snapToGrid w:val="0"/>
        <w:spacing w:line="360" w:lineRule="auto"/>
        <w:ind w:firstLine="480"/>
        <w:jc w:val="left"/>
        <w:textAlignment w:val="auto"/>
        <w:rPr>
          <w:rFonts w:hint="eastAsia" w:ascii="宋体" w:hAnsi="宋体" w:cs="宋体"/>
          <w:kern w:val="0"/>
          <w:sz w:val="24"/>
          <w:szCs w:val="24"/>
          <w:highlight w:val="none"/>
        </w:rPr>
      </w:pPr>
      <w:r>
        <w:rPr>
          <w:rFonts w:hint="eastAsia" w:ascii="宋体" w:hAnsi="宋体" w:cs="宋体"/>
          <w:kern w:val="0"/>
          <w:sz w:val="24"/>
          <w:szCs w:val="24"/>
          <w:highlight w:val="none"/>
          <w:lang w:val="en-US" w:eastAsia="zh-CN"/>
        </w:rPr>
        <w:t>面向</w:t>
      </w:r>
      <w:r>
        <w:rPr>
          <w:rFonts w:hint="eastAsia" w:ascii="宋体" w:hAnsi="宋体" w:cs="宋体"/>
          <w:kern w:val="0"/>
          <w:sz w:val="24"/>
          <w:szCs w:val="24"/>
          <w:highlight w:val="none"/>
        </w:rPr>
        <w:t>5G/6G 部署、数据中心互联、专网通信等场景</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聚焦高速无线通信及光通信技术前沿，围绕传输速率提升、通信安全强化、网络架构优化等核心需求，</w:t>
      </w:r>
      <w:r>
        <w:rPr>
          <w:rFonts w:hint="eastAsia" w:ascii="宋体" w:hAnsi="宋体" w:cs="宋体"/>
          <w:kern w:val="0"/>
          <w:sz w:val="24"/>
          <w:szCs w:val="24"/>
          <w:highlight w:val="none"/>
          <w:lang w:val="en-US" w:eastAsia="zh-CN"/>
        </w:rPr>
        <w:t>研发</w:t>
      </w:r>
      <w:r>
        <w:rPr>
          <w:rFonts w:hint="eastAsia" w:ascii="宋体" w:hAnsi="宋体" w:cs="宋体"/>
          <w:kern w:val="0"/>
          <w:sz w:val="24"/>
          <w:szCs w:val="24"/>
          <w:highlight w:val="none"/>
        </w:rPr>
        <w:t>调制编</w:t>
      </w:r>
      <w:r>
        <w:rPr>
          <w:rFonts w:hint="eastAsia" w:ascii="宋体" w:hAnsi="宋体" w:cs="宋体"/>
          <w:kern w:val="0"/>
          <w:sz w:val="24"/>
          <w:szCs w:val="24"/>
          <w:highlight w:val="none"/>
          <w:lang w:val="en-US" w:eastAsia="zh-CN"/>
        </w:rPr>
        <w:t>解</w:t>
      </w:r>
      <w:r>
        <w:rPr>
          <w:rFonts w:hint="eastAsia" w:ascii="宋体" w:hAnsi="宋体" w:cs="宋体"/>
          <w:kern w:val="0"/>
          <w:sz w:val="24"/>
          <w:szCs w:val="24"/>
          <w:highlight w:val="none"/>
        </w:rPr>
        <w:t>码、量子密钥分发、光网络组网等关键</w:t>
      </w:r>
      <w:r>
        <w:rPr>
          <w:rFonts w:hint="eastAsia" w:ascii="宋体" w:hAnsi="宋体" w:cs="宋体"/>
          <w:kern w:val="0"/>
          <w:sz w:val="24"/>
          <w:szCs w:val="24"/>
          <w:highlight w:val="none"/>
          <w:lang w:val="en-US" w:eastAsia="zh-CN"/>
        </w:rPr>
        <w:t>技术</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构建高效、稳定、安全的新一代通信网络，培养具备通信系统设计、研发与工程实践能力的高端人才。</w:t>
      </w:r>
    </w:p>
    <w:bookmarkEnd w:id="0"/>
    <w:p w14:paraId="30CEE594">
      <w:pPr>
        <w:keepNext w:val="0"/>
        <w:keepLines w:val="0"/>
        <w:pageBreakBefore w:val="0"/>
        <w:widowControl/>
        <w:kinsoku/>
        <w:overflowPunct/>
        <w:topLinePunct w:val="0"/>
        <w:autoSpaceDE/>
        <w:autoSpaceDN/>
        <w:bidi w:val="0"/>
        <w:adjustRightInd/>
        <w:snapToGrid w:val="0"/>
        <w:spacing w:before="156" w:beforeLines="50" w:after="156" w:afterLines="50" w:line="360" w:lineRule="auto"/>
        <w:ind w:firstLine="482"/>
        <w:jc w:val="left"/>
        <w:textAlignment w:val="auto"/>
        <w:outlineLvl w:val="0"/>
        <w:rPr>
          <w:rFonts w:hint="eastAsia" w:ascii="宋体" w:hAnsi="宋体" w:cs="宋体"/>
          <w:b/>
          <w:kern w:val="0"/>
          <w:sz w:val="24"/>
          <w:szCs w:val="24"/>
          <w:highlight w:val="none"/>
        </w:rPr>
      </w:pPr>
      <w:r>
        <w:rPr>
          <w:rFonts w:hint="eastAsia" w:ascii="宋体" w:hAnsi="宋体" w:cs="宋体"/>
          <w:b/>
          <w:kern w:val="0"/>
          <w:sz w:val="24"/>
          <w:szCs w:val="24"/>
          <w:highlight w:val="none"/>
        </w:rPr>
        <w:t>六、</w:t>
      </w:r>
      <w:r>
        <w:rPr>
          <w:rFonts w:ascii="宋体" w:hAnsi="宋体" w:cs="宋体"/>
          <w:b/>
          <w:kern w:val="0"/>
          <w:sz w:val="24"/>
          <w:szCs w:val="24"/>
          <w:highlight w:val="none"/>
        </w:rPr>
        <w:t>课程</w:t>
      </w:r>
      <w:r>
        <w:rPr>
          <w:rFonts w:hint="eastAsia" w:ascii="宋体" w:hAnsi="宋体" w:cs="宋体"/>
          <w:b/>
          <w:kern w:val="0"/>
          <w:sz w:val="24"/>
          <w:szCs w:val="24"/>
          <w:highlight w:val="none"/>
        </w:rPr>
        <w:t>设置与</w:t>
      </w:r>
      <w:r>
        <w:rPr>
          <w:rFonts w:ascii="宋体" w:hAnsi="宋体" w:cs="宋体"/>
          <w:b/>
          <w:kern w:val="0"/>
          <w:sz w:val="24"/>
          <w:szCs w:val="24"/>
          <w:highlight w:val="none"/>
        </w:rPr>
        <w:t>学分要求</w:t>
      </w:r>
    </w:p>
    <w:p w14:paraId="7CAC1EB1">
      <w:pPr>
        <w:keepNext w:val="0"/>
        <w:keepLines w:val="0"/>
        <w:pageBreakBefore w:val="0"/>
        <w:widowControl/>
        <w:kinsoku/>
        <w:overflowPunct/>
        <w:topLinePunct w:val="0"/>
        <w:autoSpaceDE/>
        <w:autoSpaceDN/>
        <w:bidi w:val="0"/>
        <w:adjustRightInd/>
        <w:snapToGrid w:val="0"/>
        <w:spacing w:line="360" w:lineRule="auto"/>
        <w:ind w:firstLine="480" w:firstLineChars="200"/>
        <w:jc w:val="left"/>
        <w:textAlignment w:val="auto"/>
        <w:rPr>
          <w:rFonts w:ascii="宋体" w:hAnsi="宋体" w:cs="宋体"/>
          <w:kern w:val="0"/>
          <w:sz w:val="24"/>
          <w:szCs w:val="24"/>
          <w:highlight w:val="none"/>
        </w:rPr>
      </w:pPr>
      <w:r>
        <w:rPr>
          <w:rFonts w:hint="eastAsia" w:ascii="宋体" w:hAnsi="宋体" w:cs="宋体"/>
          <w:kern w:val="0"/>
          <w:sz w:val="24"/>
          <w:szCs w:val="24"/>
          <w:highlight w:val="none"/>
        </w:rPr>
        <w:t>总学分至少为33学分，包括理论课程学习27学分，实践教学学习6学分。（具体安排见表1）</w:t>
      </w:r>
    </w:p>
    <w:p w14:paraId="19EDCB1C">
      <w:pPr>
        <w:keepNext w:val="0"/>
        <w:keepLines w:val="0"/>
        <w:pageBreakBefore w:val="0"/>
        <w:widowControl/>
        <w:kinsoku/>
        <w:overflowPunct/>
        <w:topLinePunct w:val="0"/>
        <w:autoSpaceDE/>
        <w:autoSpaceDN/>
        <w:bidi w:val="0"/>
        <w:adjustRightInd/>
        <w:snapToGrid w:val="0"/>
        <w:spacing w:line="360" w:lineRule="auto"/>
        <w:ind w:firstLine="480" w:firstLineChars="200"/>
        <w:jc w:val="left"/>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研究生理论课程包括公共课、专</w:t>
      </w:r>
      <w:r>
        <w:rPr>
          <w:rFonts w:ascii="宋体" w:hAnsi="宋体" w:cs="宋体"/>
          <w:kern w:val="0"/>
          <w:sz w:val="24"/>
          <w:szCs w:val="24"/>
          <w:highlight w:val="none"/>
        </w:rPr>
        <w:t>业基础课、</w:t>
      </w:r>
      <w:r>
        <w:rPr>
          <w:rFonts w:hint="eastAsia" w:ascii="宋体" w:hAnsi="宋体" w:cs="宋体"/>
          <w:kern w:val="0"/>
          <w:sz w:val="24"/>
          <w:szCs w:val="24"/>
          <w:highlight w:val="none"/>
        </w:rPr>
        <w:t>专业必修课、专业选修课和人文与职业素养课程。其中公共课、专</w:t>
      </w:r>
      <w:r>
        <w:rPr>
          <w:rFonts w:ascii="宋体" w:hAnsi="宋体" w:cs="宋体"/>
          <w:kern w:val="0"/>
          <w:sz w:val="24"/>
          <w:szCs w:val="24"/>
          <w:highlight w:val="none"/>
        </w:rPr>
        <w:t>业基础课</w:t>
      </w:r>
      <w:r>
        <w:rPr>
          <w:rFonts w:hint="eastAsia" w:ascii="宋体" w:hAnsi="宋体" w:cs="宋体"/>
          <w:kern w:val="0"/>
          <w:sz w:val="24"/>
          <w:szCs w:val="24"/>
          <w:highlight w:val="none"/>
        </w:rPr>
        <w:t>必修课为19学分，专业选修课至少6学分，人文与职业素养课程至少2学分。</w:t>
      </w:r>
    </w:p>
    <w:p w14:paraId="69C3C27C">
      <w:pPr>
        <w:keepNext w:val="0"/>
        <w:keepLines w:val="0"/>
        <w:pageBreakBefore w:val="0"/>
        <w:widowControl/>
        <w:kinsoku/>
        <w:overflowPunct/>
        <w:topLinePunct w:val="0"/>
        <w:autoSpaceDE/>
        <w:autoSpaceDN/>
        <w:bidi w:val="0"/>
        <w:adjustRightInd/>
        <w:snapToGrid w:val="0"/>
        <w:spacing w:before="156" w:beforeLines="50" w:after="156" w:afterLines="50" w:line="360" w:lineRule="auto"/>
        <w:ind w:firstLine="482"/>
        <w:jc w:val="left"/>
        <w:textAlignment w:val="auto"/>
        <w:outlineLvl w:val="0"/>
        <w:rPr>
          <w:rFonts w:hint="eastAsia" w:ascii="宋体" w:hAnsi="宋体" w:cs="宋体"/>
          <w:b/>
          <w:kern w:val="0"/>
          <w:sz w:val="24"/>
          <w:szCs w:val="24"/>
          <w:highlight w:val="none"/>
        </w:rPr>
      </w:pPr>
      <w:r>
        <w:rPr>
          <w:rFonts w:hint="eastAsia" w:ascii="宋体" w:hAnsi="宋体" w:cs="宋体"/>
          <w:b/>
          <w:kern w:val="0"/>
          <w:sz w:val="24"/>
          <w:szCs w:val="24"/>
          <w:highlight w:val="none"/>
        </w:rPr>
        <w:t>七、</w:t>
      </w:r>
      <w:r>
        <w:rPr>
          <w:rFonts w:ascii="宋体" w:hAnsi="宋体" w:cs="宋体"/>
          <w:b/>
          <w:kern w:val="0"/>
          <w:sz w:val="24"/>
          <w:szCs w:val="24"/>
          <w:highlight w:val="none"/>
        </w:rPr>
        <w:t>实践</w:t>
      </w:r>
      <w:r>
        <w:rPr>
          <w:rFonts w:hint="eastAsia" w:ascii="宋体" w:hAnsi="宋体" w:cs="宋体"/>
          <w:b/>
          <w:kern w:val="0"/>
          <w:sz w:val="24"/>
          <w:szCs w:val="24"/>
          <w:highlight w:val="none"/>
        </w:rPr>
        <w:t>教学</w:t>
      </w:r>
    </w:p>
    <w:p w14:paraId="072DE658">
      <w:pPr>
        <w:keepNext w:val="0"/>
        <w:keepLines w:val="0"/>
        <w:pageBreakBefore w:val="0"/>
        <w:widowControl/>
        <w:kinsoku/>
        <w:overflowPunct/>
        <w:topLinePunct w:val="0"/>
        <w:autoSpaceDE/>
        <w:autoSpaceDN/>
        <w:bidi w:val="0"/>
        <w:adjustRightInd/>
        <w:snapToGrid w:val="0"/>
        <w:spacing w:line="360" w:lineRule="auto"/>
        <w:ind w:firstLine="480" w:firstLineChars="200"/>
        <w:textAlignment w:val="auto"/>
        <w:rPr>
          <w:kern w:val="0"/>
          <w:sz w:val="24"/>
          <w:highlight w:val="none"/>
        </w:rPr>
      </w:pPr>
      <w:r>
        <w:rPr>
          <w:rFonts w:hint="eastAsia"/>
          <w:kern w:val="0"/>
          <w:sz w:val="24"/>
          <w:highlight w:val="none"/>
        </w:rPr>
        <w:t>实践教学可采取专业实践、创新创业竞赛、学术讲座、社会实践和海外交流等方式进行，集中实践与分段实践相结合。研究生必须完成的专业实践包括</w:t>
      </w:r>
      <w:r>
        <w:rPr>
          <w:rFonts w:hint="eastAsia"/>
          <w:kern w:val="0"/>
          <w:sz w:val="24"/>
          <w:highlight w:val="none"/>
          <w:lang w:val="en-US" w:eastAsia="zh-CN"/>
        </w:rPr>
        <w:t>企业</w:t>
      </w:r>
      <w:r>
        <w:rPr>
          <w:rFonts w:hint="eastAsia"/>
          <w:kern w:val="0"/>
          <w:sz w:val="24"/>
          <w:highlight w:val="none"/>
        </w:rPr>
        <w:t>岗位实习和工程技术实践，并至少获得6学分视为实践教学通过。</w:t>
      </w:r>
      <w:r>
        <w:rPr>
          <w:kern w:val="0"/>
          <w:sz w:val="24"/>
          <w:highlight w:val="none"/>
        </w:rPr>
        <w:t>实践</w:t>
      </w:r>
      <w:r>
        <w:rPr>
          <w:rFonts w:hint="eastAsia"/>
          <w:kern w:val="0"/>
          <w:sz w:val="24"/>
          <w:highlight w:val="none"/>
        </w:rPr>
        <w:t>教学</w:t>
      </w:r>
      <w:r>
        <w:rPr>
          <w:kern w:val="0"/>
          <w:sz w:val="24"/>
          <w:highlight w:val="none"/>
        </w:rPr>
        <w:t>未通过，不得申请学位论文答辩。</w:t>
      </w:r>
    </w:p>
    <w:p w14:paraId="08B2022B">
      <w:pPr>
        <w:keepNext w:val="0"/>
        <w:keepLines w:val="0"/>
        <w:pageBreakBefore w:val="0"/>
        <w:widowControl/>
        <w:kinsoku/>
        <w:overflowPunct/>
        <w:topLinePunct w:val="0"/>
        <w:autoSpaceDE/>
        <w:autoSpaceDN/>
        <w:bidi w:val="0"/>
        <w:adjustRightInd/>
        <w:snapToGrid w:val="0"/>
        <w:spacing w:line="360" w:lineRule="auto"/>
        <w:ind w:firstLine="480" w:firstLineChars="200"/>
        <w:textAlignment w:val="auto"/>
        <w:rPr>
          <w:rFonts w:ascii="宋体" w:hAnsi="宋体" w:cs="宋体"/>
          <w:kern w:val="0"/>
          <w:sz w:val="24"/>
          <w:szCs w:val="24"/>
          <w:highlight w:val="none"/>
        </w:rPr>
      </w:pPr>
      <w:r>
        <w:rPr>
          <w:rFonts w:hint="eastAsia" w:ascii="宋体" w:hAnsi="宋体" w:cs="宋体"/>
          <w:kern w:val="0"/>
          <w:sz w:val="24"/>
          <w:szCs w:val="24"/>
          <w:highlight w:val="none"/>
        </w:rPr>
        <w:t>工程类硕士专业学位研究生专业实践时间为1年。</w:t>
      </w:r>
    </w:p>
    <w:p w14:paraId="129B1479">
      <w:pPr>
        <w:keepNext w:val="0"/>
        <w:keepLines w:val="0"/>
        <w:pageBreakBefore w:val="0"/>
        <w:widowControl/>
        <w:kinsoku/>
        <w:overflowPunct/>
        <w:topLinePunct w:val="0"/>
        <w:autoSpaceDE/>
        <w:autoSpaceDN/>
        <w:bidi w:val="0"/>
        <w:adjustRightInd/>
        <w:snapToGrid w:val="0"/>
        <w:spacing w:before="156" w:beforeLines="50" w:after="156" w:afterLines="50" w:line="360" w:lineRule="auto"/>
        <w:ind w:firstLine="482" w:firstLineChars="200"/>
        <w:jc w:val="left"/>
        <w:textAlignment w:val="auto"/>
        <w:outlineLvl w:val="0"/>
        <w:rPr>
          <w:rFonts w:hint="eastAsia" w:ascii="宋体" w:hAnsi="宋体" w:cs="宋体"/>
          <w:b/>
          <w:kern w:val="0"/>
          <w:sz w:val="24"/>
          <w:szCs w:val="24"/>
          <w:highlight w:val="none"/>
        </w:rPr>
      </w:pPr>
      <w:r>
        <w:rPr>
          <w:rFonts w:hint="eastAsia" w:ascii="宋体" w:hAnsi="宋体" w:cs="宋体"/>
          <w:b/>
          <w:kern w:val="0"/>
          <w:sz w:val="24"/>
          <w:szCs w:val="24"/>
          <w:highlight w:val="none"/>
        </w:rPr>
        <w:t>八、</w:t>
      </w:r>
      <w:r>
        <w:rPr>
          <w:rFonts w:ascii="宋体" w:hAnsi="宋体" w:cs="宋体"/>
          <w:b/>
          <w:kern w:val="0"/>
          <w:sz w:val="24"/>
          <w:szCs w:val="24"/>
          <w:highlight w:val="none"/>
        </w:rPr>
        <w:t>学位论文</w:t>
      </w:r>
    </w:p>
    <w:p w14:paraId="1B087E66">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研究生必须在</w:t>
      </w:r>
      <w:r>
        <w:rPr>
          <w:rFonts w:hint="eastAsia" w:ascii="Times New Roman" w:hAnsi="Times New Roman" w:cs="Times New Roman"/>
          <w:spacing w:val="-5"/>
          <w:highlight w:val="none"/>
          <w:lang w:eastAsia="zh-CN"/>
        </w:rPr>
        <w:t>校内外</w:t>
      </w:r>
      <w:r>
        <w:rPr>
          <w:rFonts w:ascii="Times New Roman" w:hAnsi="Times New Roman" w:cs="Times New Roman"/>
          <w:spacing w:val="-5"/>
          <w:highlight w:val="none"/>
          <w:lang w:eastAsia="zh-CN"/>
        </w:rPr>
        <w:t>导师</w:t>
      </w:r>
      <w:r>
        <w:rPr>
          <w:rFonts w:hint="eastAsia" w:ascii="Times New Roman" w:hAnsi="Times New Roman" w:cs="Times New Roman"/>
          <w:spacing w:val="-5"/>
          <w:highlight w:val="none"/>
          <w:lang w:eastAsia="zh-CN"/>
        </w:rPr>
        <w:t>联合</w:t>
      </w:r>
      <w:r>
        <w:rPr>
          <w:rFonts w:ascii="Times New Roman" w:hAnsi="Times New Roman" w:cs="Times New Roman"/>
          <w:spacing w:val="-5"/>
          <w:highlight w:val="none"/>
          <w:lang w:eastAsia="zh-CN"/>
        </w:rPr>
        <w:t>指导下独立完成学位论文</w:t>
      </w:r>
      <w:r>
        <w:rPr>
          <w:rFonts w:hint="eastAsia" w:ascii="Times New Roman" w:hAnsi="Times New Roman" w:cs="Times New Roman"/>
          <w:spacing w:val="-5"/>
          <w:highlight w:val="none"/>
          <w:lang w:eastAsia="zh-CN"/>
        </w:rPr>
        <w:t>，具备相应的技术要求和较充足的工作量，体现作者综合运用科学理论、方法和技术手段解决工程技术问题的能力。</w:t>
      </w:r>
      <w:r>
        <w:rPr>
          <w:rFonts w:ascii="Times New Roman" w:hAnsi="Times New Roman" w:cs="Times New Roman"/>
          <w:spacing w:val="-5"/>
          <w:highlight w:val="none"/>
          <w:lang w:eastAsia="zh-CN"/>
        </w:rPr>
        <w:t>工作程序应包括开题报告、中期</w:t>
      </w:r>
      <w:r>
        <w:rPr>
          <w:rFonts w:hint="eastAsia" w:ascii="Times New Roman" w:hAnsi="Times New Roman" w:cs="Times New Roman"/>
          <w:spacing w:val="-5"/>
          <w:highlight w:val="none"/>
          <w:lang w:eastAsia="zh-CN"/>
        </w:rPr>
        <w:t>检查</w:t>
      </w:r>
      <w:r>
        <w:rPr>
          <w:rFonts w:ascii="Times New Roman" w:hAnsi="Times New Roman" w:cs="Times New Roman"/>
          <w:spacing w:val="-5"/>
          <w:highlight w:val="none"/>
          <w:lang w:eastAsia="zh-CN"/>
        </w:rPr>
        <w:t>及答辩等环节</w:t>
      </w:r>
      <w:r>
        <w:rPr>
          <w:rFonts w:hint="eastAsia" w:ascii="Times New Roman" w:hAnsi="Times New Roman" w:cs="Times New Roman"/>
          <w:spacing w:val="-5"/>
          <w:highlight w:val="none"/>
          <w:lang w:eastAsia="zh-CN"/>
        </w:rPr>
        <w:t>，</w:t>
      </w:r>
      <w:r>
        <w:rPr>
          <w:rFonts w:ascii="Times New Roman" w:hAnsi="Times New Roman" w:cs="Times New Roman"/>
          <w:spacing w:val="-5"/>
          <w:highlight w:val="none"/>
          <w:lang w:eastAsia="zh-CN"/>
        </w:rPr>
        <w:t>各环节均须导师签署书面意见。</w:t>
      </w:r>
    </w:p>
    <w:p w14:paraId="36ADFD56">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（1）论文选题要求</w:t>
      </w:r>
    </w:p>
    <w:p w14:paraId="79E24486">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选题直接来源于生产实际或具有明确的工程背景，要具有一定的理论深度和先进性，拟解决的问题要有一定的技术难度和工作量，其研究成果要有实际应用价值和较好的推广价值。</w:t>
      </w:r>
    </w:p>
    <w:p w14:paraId="45173E11">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（2）论文形式及内容要求</w:t>
      </w:r>
    </w:p>
    <w:p w14:paraId="46B3640C">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可以是研究类学位论文，如应用研究论文；也可以是设计类和产品开发类论文，如产品研发、工程设计等；还可以是软科学论文，如工程项目管理、调查研究报告。具体要求详见</w:t>
      </w:r>
      <w:r>
        <w:rPr>
          <w:rFonts w:hint="eastAsia" w:ascii="Times New Roman" w:hAnsi="Times New Roman" w:cs="Times New Roman"/>
          <w:spacing w:val="-5"/>
          <w:highlight w:val="none"/>
          <w:lang w:eastAsia="zh-CN"/>
        </w:rPr>
        <w:t>计算机与信息工程学院研究生申请学位创新性研究成果具体标准及认定</w:t>
      </w:r>
      <w:r>
        <w:rPr>
          <w:rFonts w:ascii="Times New Roman" w:hAnsi="Times New Roman" w:cs="Times New Roman"/>
          <w:spacing w:val="-5"/>
          <w:highlight w:val="none"/>
          <w:lang w:eastAsia="zh-CN"/>
        </w:rPr>
        <w:t>。</w:t>
      </w:r>
    </w:p>
    <w:p w14:paraId="423F998D">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（3）论文规范要求</w:t>
      </w:r>
    </w:p>
    <w:p w14:paraId="7A9CA552">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条理清楚，用词准确，表述规范。学位论文一般由以下几个部分组成：封面、独创性声明、学位论文版权使用授权书、摘要（中、外文）、关键词、论文目录、正文、参考文献、发表文章和申请专利目录、致谢和必要的附录等。论文正文字数一般不少于 3 万字，具体撰写规范详见《上海第二工业大学研究生学位论文撰写规范》。</w:t>
      </w:r>
    </w:p>
    <w:p w14:paraId="29CC0E72">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（4）论文水平要求</w:t>
      </w:r>
    </w:p>
    <w:p w14:paraId="37C9AB4A">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hint="eastAsia"/>
          <w:spacing w:val="-5"/>
          <w:highlight w:val="none"/>
          <w:lang w:eastAsia="zh-CN"/>
        </w:rPr>
        <w:t>①</w:t>
      </w:r>
      <w:r>
        <w:rPr>
          <w:rFonts w:ascii="Times New Roman" w:hAnsi="Times New Roman" w:cs="Times New Roman"/>
          <w:spacing w:val="-5"/>
          <w:highlight w:val="none"/>
          <w:lang w:eastAsia="zh-CN"/>
        </w:rPr>
        <w:t xml:space="preserve"> 论文工作有一定的技术难度和深度，论文成果具有一定的先进性和实用性，体现出作者的新思想、新见解。</w:t>
      </w:r>
    </w:p>
    <w:p w14:paraId="0D9E35C0">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hint="eastAsia"/>
          <w:spacing w:val="-5"/>
          <w:highlight w:val="none"/>
          <w:lang w:eastAsia="zh-CN"/>
        </w:rPr>
        <w:t>②</w:t>
      </w:r>
      <w:r>
        <w:rPr>
          <w:rFonts w:ascii="Times New Roman" w:hAnsi="Times New Roman" w:cs="Times New Roman"/>
          <w:spacing w:val="-5"/>
          <w:highlight w:val="none"/>
          <w:lang w:eastAsia="zh-CN"/>
        </w:rPr>
        <w:t xml:space="preserve"> 学位论文工作应在导师指导下独立完成，论文工作量饱满；实际工作 时间不得少于一年。</w:t>
      </w:r>
    </w:p>
    <w:p w14:paraId="35F2CA1F">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hint="eastAsia"/>
          <w:spacing w:val="-5"/>
          <w:highlight w:val="none"/>
          <w:lang w:eastAsia="zh-CN"/>
        </w:rPr>
        <w:t>③</w:t>
      </w:r>
      <w:r>
        <w:rPr>
          <w:rFonts w:ascii="Times New Roman" w:hAnsi="Times New Roman" w:cs="Times New Roman"/>
          <w:spacing w:val="-5"/>
          <w:highlight w:val="none"/>
          <w:lang w:eastAsia="zh-CN"/>
        </w:rPr>
        <w:t xml:space="preserve"> 学位论文中的文献综述应对选题所涉及的工程技术问题或研究课题的 国内外状况有清晰的描述与分析。</w:t>
      </w:r>
    </w:p>
    <w:p w14:paraId="28EF95D8">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hint="eastAsia"/>
          <w:spacing w:val="-5"/>
          <w:highlight w:val="none"/>
          <w:lang w:eastAsia="zh-CN"/>
        </w:rPr>
        <w:t>④</w:t>
      </w:r>
      <w:r>
        <w:rPr>
          <w:rFonts w:ascii="Times New Roman" w:hAnsi="Times New Roman" w:cs="Times New Roman"/>
          <w:spacing w:val="-5"/>
          <w:highlight w:val="none"/>
          <w:lang w:eastAsia="zh-CN"/>
        </w:rPr>
        <w:t xml:space="preserve"> 学位论文的正文应综合应用基础理论、科学方法、专业知识和技术手段对所要解决的科研问题或工程实际问题进行分析研究，并能在某些方面提出独 立见解。</w:t>
      </w:r>
    </w:p>
    <w:p w14:paraId="68688E96">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hint="eastAsia"/>
          <w:spacing w:val="-5"/>
          <w:highlight w:val="none"/>
          <w:lang w:eastAsia="zh-CN"/>
        </w:rPr>
        <w:t>⑤</w:t>
      </w:r>
      <w:r>
        <w:rPr>
          <w:rFonts w:ascii="Times New Roman" w:hAnsi="Times New Roman" w:cs="Times New Roman"/>
          <w:spacing w:val="-5"/>
          <w:highlight w:val="none"/>
          <w:lang w:eastAsia="zh-CN"/>
        </w:rPr>
        <w:t xml:space="preserve"> 学位论文撰写要求概念清晰，逻辑严谨，结构合理，层次分明，文字通畅，图表清楚，数据可靠，计算正确，格式规范，引用他人文章应明确标注。</w:t>
      </w:r>
    </w:p>
    <w:p w14:paraId="69516A96">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（5）论文评阅</w:t>
      </w:r>
    </w:p>
    <w:p w14:paraId="50AC1841">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学位论文必须经过导师评阅、学术不端相似度检测、双盲评审、同行学术评议等环节，符合条件者可申请学位论文答辩。</w:t>
      </w:r>
    </w:p>
    <w:p w14:paraId="6E91927D">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（6）论文答辩</w:t>
      </w:r>
    </w:p>
    <w:p w14:paraId="659F5263">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提交论文答辩申请，</w:t>
      </w:r>
      <w:r>
        <w:rPr>
          <w:rFonts w:hint="eastAsia" w:ascii="Times New Roman" w:hAnsi="Times New Roman" w:cs="Times New Roman"/>
          <w:spacing w:val="-5"/>
          <w:highlight w:val="none"/>
          <w:lang w:eastAsia="zh-CN"/>
        </w:rPr>
        <w:t>须满足《上海第二工业大学关于申请硕士学位创新性研究成果的规定》。</w:t>
      </w:r>
    </w:p>
    <w:p w14:paraId="2E22E530">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学位论文答辩委员会由</w:t>
      </w:r>
      <w:r>
        <w:rPr>
          <w:rFonts w:hint="eastAsia" w:ascii="Times New Roman" w:hAnsi="Times New Roman" w:cs="Times New Roman"/>
          <w:spacing w:val="-5"/>
          <w:highlight w:val="none"/>
          <w:lang w:val="en-US" w:eastAsia="zh-CN"/>
        </w:rPr>
        <w:t>3-5</w:t>
      </w:r>
      <w:r>
        <w:rPr>
          <w:rFonts w:ascii="Times New Roman" w:hAnsi="Times New Roman" w:cs="Times New Roman"/>
          <w:spacing w:val="-5"/>
          <w:highlight w:val="none"/>
          <w:lang w:eastAsia="zh-CN"/>
        </w:rPr>
        <w:t>名具有高级职称或相当专业技术职称的校内外专家组成，至少1位是校外专家。</w:t>
      </w:r>
    </w:p>
    <w:p w14:paraId="478A0544">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答辩委员会以无记名投票方式对是否通过论文答辩进行表决，经全体答辩委员三分之二以上（含三分之二）同意，方可通过，否则视为不通过。</w:t>
      </w:r>
    </w:p>
    <w:p w14:paraId="42FB0CDC">
      <w:pPr>
        <w:pStyle w:val="5"/>
        <w:kinsoku/>
        <w:wordWrap w:val="0"/>
        <w:spacing w:after="0" w:line="360" w:lineRule="auto"/>
        <w:ind w:firstLine="460" w:firstLineChars="200"/>
        <w:jc w:val="both"/>
        <w:rPr>
          <w:rFonts w:ascii="Times New Roman" w:hAnsi="Times New Roman" w:cs="Times New Roman"/>
          <w:spacing w:val="-5"/>
          <w:highlight w:val="none"/>
          <w:lang w:eastAsia="zh-CN"/>
        </w:rPr>
      </w:pPr>
      <w:r>
        <w:rPr>
          <w:rFonts w:ascii="Times New Roman" w:hAnsi="Times New Roman" w:cs="Times New Roman"/>
          <w:spacing w:val="-5"/>
          <w:highlight w:val="none"/>
          <w:lang w:eastAsia="zh-CN"/>
        </w:rPr>
        <w:t>论文答辩未通过者，学位论文工作需要进一步深化和完善，申请人可在论文修改后重新申请答辩。</w:t>
      </w:r>
    </w:p>
    <w:p w14:paraId="7D09CF81">
      <w:pPr>
        <w:keepNext w:val="0"/>
        <w:keepLines w:val="0"/>
        <w:pageBreakBefore w:val="0"/>
        <w:widowControl/>
        <w:numPr>
          <w:ilvl w:val="0"/>
          <w:numId w:val="4"/>
        </w:numPr>
        <w:kinsoku/>
        <w:overflowPunct/>
        <w:topLinePunct w:val="0"/>
        <w:autoSpaceDE/>
        <w:autoSpaceDN/>
        <w:bidi w:val="0"/>
        <w:adjustRightInd/>
        <w:snapToGrid w:val="0"/>
        <w:spacing w:line="360" w:lineRule="auto"/>
        <w:ind w:firstLine="482" w:firstLineChars="200"/>
        <w:jc w:val="left"/>
        <w:textAlignment w:val="auto"/>
        <w:outlineLvl w:val="0"/>
        <w:rPr>
          <w:rFonts w:ascii="宋体" w:hAnsi="宋体" w:cs="宋体"/>
          <w:b/>
          <w:kern w:val="0"/>
          <w:sz w:val="24"/>
          <w:szCs w:val="24"/>
          <w:highlight w:val="none"/>
        </w:rPr>
      </w:pPr>
      <w:r>
        <w:rPr>
          <w:rFonts w:hint="eastAsia" w:ascii="宋体" w:hAnsi="宋体" w:cs="宋体"/>
          <w:b/>
          <w:kern w:val="0"/>
          <w:sz w:val="24"/>
          <w:szCs w:val="24"/>
          <w:highlight w:val="none"/>
        </w:rPr>
        <w:t>过程化管理与质量监控</w:t>
      </w:r>
    </w:p>
    <w:p w14:paraId="39FC3177">
      <w:pPr>
        <w:keepNext w:val="0"/>
        <w:keepLines w:val="0"/>
        <w:pageBreakBefore w:val="0"/>
        <w:widowControl/>
        <w:kinsoku/>
        <w:overflowPunct/>
        <w:topLinePunct w:val="0"/>
        <w:autoSpaceDE/>
        <w:autoSpaceDN/>
        <w:bidi w:val="0"/>
        <w:adjustRightInd/>
        <w:snapToGrid w:val="0"/>
        <w:spacing w:line="360" w:lineRule="auto"/>
        <w:ind w:firstLine="360"/>
        <w:jc w:val="left"/>
        <w:textAlignment w:val="auto"/>
        <w:rPr>
          <w:rFonts w:ascii="宋体" w:hAnsi="宋体" w:cs="宋体"/>
          <w:kern w:val="0"/>
          <w:sz w:val="24"/>
          <w:szCs w:val="24"/>
          <w:highlight w:val="none"/>
        </w:rPr>
      </w:pPr>
      <w:r>
        <w:rPr>
          <w:rFonts w:hint="eastAsia" w:ascii="宋体" w:hAnsi="宋体" w:cs="宋体"/>
          <w:kern w:val="0"/>
          <w:sz w:val="24"/>
          <w:szCs w:val="24"/>
          <w:highlight w:val="none"/>
        </w:rPr>
        <w:t>按照全生命周期过程管理理念，加强研究生从课程学习</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岗位实习、工程技术实践</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论文开题、中期检查</w:t>
      </w:r>
      <w:bookmarkStart w:id="1" w:name="_GoBack"/>
      <w:r>
        <w:rPr>
          <w:rFonts w:hint="eastAsia" w:ascii="宋体" w:hAnsi="宋体" w:cs="宋体"/>
          <w:kern w:val="0"/>
          <w:sz w:val="24"/>
          <w:szCs w:val="24"/>
          <w:highlight w:val="none"/>
        </w:rPr>
        <w:t>、</w:t>
      </w:r>
      <w:bookmarkEnd w:id="1"/>
      <w:r>
        <w:rPr>
          <w:rFonts w:hint="eastAsia" w:ascii="宋体" w:hAnsi="宋体" w:cs="宋体"/>
          <w:kern w:val="0"/>
          <w:sz w:val="24"/>
          <w:szCs w:val="24"/>
          <w:highlight w:val="none"/>
        </w:rPr>
        <w:t>毕业答辩进行过程控制、监控和管理，并对研究生就业质量进行调查。</w:t>
      </w:r>
    </w:p>
    <w:p w14:paraId="605E8337">
      <w:pPr>
        <w:keepNext w:val="0"/>
        <w:keepLines w:val="0"/>
        <w:pageBreakBefore w:val="0"/>
        <w:widowControl/>
        <w:kinsoku/>
        <w:overflowPunct/>
        <w:topLinePunct w:val="0"/>
        <w:autoSpaceDE/>
        <w:autoSpaceDN/>
        <w:bidi w:val="0"/>
        <w:adjustRightInd/>
        <w:snapToGrid w:val="0"/>
        <w:spacing w:line="360" w:lineRule="auto"/>
        <w:ind w:firstLine="482" w:firstLineChars="200"/>
        <w:jc w:val="left"/>
        <w:textAlignment w:val="auto"/>
        <w:outlineLvl w:val="0"/>
        <w:rPr>
          <w:rFonts w:ascii="宋体" w:hAnsi="宋体" w:cs="宋体"/>
          <w:b/>
          <w:kern w:val="0"/>
          <w:sz w:val="24"/>
          <w:szCs w:val="24"/>
          <w:highlight w:val="none"/>
        </w:rPr>
      </w:pPr>
      <w:r>
        <w:rPr>
          <w:rFonts w:hint="eastAsia" w:ascii="宋体" w:hAnsi="宋体" w:cs="宋体"/>
          <w:b/>
          <w:kern w:val="0"/>
          <w:sz w:val="24"/>
          <w:szCs w:val="24"/>
          <w:highlight w:val="none"/>
        </w:rPr>
        <w:t>十、毕</w:t>
      </w:r>
      <w:r>
        <w:rPr>
          <w:rFonts w:ascii="宋体" w:hAnsi="宋体" w:cs="宋体"/>
          <w:b/>
          <w:kern w:val="0"/>
          <w:sz w:val="24"/>
          <w:szCs w:val="24"/>
          <w:highlight w:val="none"/>
        </w:rPr>
        <w:t>业与学位授予</w:t>
      </w:r>
    </w:p>
    <w:p w14:paraId="04145E29">
      <w:pPr>
        <w:keepNext w:val="0"/>
        <w:keepLines w:val="0"/>
        <w:pageBreakBefore w:val="0"/>
        <w:widowControl/>
        <w:kinsoku/>
        <w:overflowPunct/>
        <w:topLinePunct w:val="0"/>
        <w:autoSpaceDE/>
        <w:autoSpaceDN/>
        <w:bidi w:val="0"/>
        <w:adjustRightInd/>
        <w:snapToGrid w:val="0"/>
        <w:spacing w:line="360" w:lineRule="auto"/>
        <w:ind w:firstLine="480"/>
        <w:jc w:val="left"/>
        <w:textAlignment w:val="auto"/>
        <w:rPr>
          <w:rFonts w:hint="eastAsia" w:ascii="宋体" w:hAnsi="宋体" w:cs="宋体"/>
          <w:kern w:val="0"/>
          <w:sz w:val="24"/>
          <w:szCs w:val="24"/>
          <w:highlight w:val="none"/>
        </w:rPr>
      </w:pPr>
      <w:r>
        <w:rPr>
          <w:rFonts w:hint="eastAsia" w:ascii="宋体" w:hAnsi="宋体" w:cs="宋体"/>
          <w:kern w:val="0"/>
          <w:sz w:val="24"/>
          <w:szCs w:val="24"/>
          <w:highlight w:val="none"/>
        </w:rPr>
        <w:t>研究生在</w:t>
      </w:r>
      <w:r>
        <w:rPr>
          <w:rFonts w:ascii="宋体" w:hAnsi="宋体" w:cs="宋体"/>
          <w:kern w:val="0"/>
          <w:sz w:val="24"/>
          <w:szCs w:val="24"/>
          <w:highlight w:val="none"/>
        </w:rPr>
        <w:t>修业年限内</w:t>
      </w:r>
      <w:r>
        <w:rPr>
          <w:rFonts w:hint="eastAsia" w:ascii="宋体" w:hAnsi="宋体" w:cs="宋体"/>
          <w:kern w:val="0"/>
          <w:sz w:val="24"/>
          <w:szCs w:val="24"/>
          <w:highlight w:val="none"/>
        </w:rPr>
        <w:t>完成培养方案规定的</w:t>
      </w:r>
      <w:r>
        <w:rPr>
          <w:rFonts w:ascii="宋体" w:hAnsi="宋体" w:cs="宋体"/>
          <w:kern w:val="0"/>
          <w:sz w:val="24"/>
          <w:szCs w:val="24"/>
          <w:highlight w:val="none"/>
        </w:rPr>
        <w:t>课程学习、</w:t>
      </w:r>
      <w:r>
        <w:rPr>
          <w:rFonts w:hint="eastAsia" w:ascii="宋体" w:hAnsi="宋体" w:cs="宋体"/>
          <w:kern w:val="0"/>
          <w:sz w:val="24"/>
          <w:szCs w:val="24"/>
          <w:highlight w:val="none"/>
        </w:rPr>
        <w:t>实践教学学习</w:t>
      </w:r>
      <w:r>
        <w:rPr>
          <w:rFonts w:ascii="宋体" w:hAnsi="宋体" w:cs="宋体"/>
          <w:kern w:val="0"/>
          <w:sz w:val="24"/>
          <w:szCs w:val="24"/>
          <w:highlight w:val="none"/>
        </w:rPr>
        <w:t>、</w:t>
      </w:r>
      <w:r>
        <w:rPr>
          <w:rFonts w:hint="eastAsia" w:ascii="宋体" w:hAnsi="宋体" w:cs="宋体"/>
          <w:kern w:val="0"/>
          <w:sz w:val="24"/>
          <w:szCs w:val="24"/>
          <w:highlight w:val="none"/>
        </w:rPr>
        <w:t>学位论文</w:t>
      </w:r>
      <w:r>
        <w:rPr>
          <w:rFonts w:ascii="宋体" w:hAnsi="宋体" w:cs="宋体"/>
          <w:kern w:val="0"/>
          <w:sz w:val="24"/>
          <w:szCs w:val="24"/>
          <w:highlight w:val="none"/>
        </w:rPr>
        <w:t>等培养环节，</w:t>
      </w:r>
      <w:r>
        <w:rPr>
          <w:rFonts w:hint="eastAsia" w:ascii="宋体" w:hAnsi="宋体" w:cs="宋体"/>
          <w:kern w:val="0"/>
          <w:sz w:val="24"/>
          <w:szCs w:val="24"/>
          <w:highlight w:val="none"/>
        </w:rPr>
        <w:t>修满规定学分，并</w:t>
      </w:r>
      <w:r>
        <w:rPr>
          <w:rFonts w:ascii="宋体" w:hAnsi="宋体" w:cs="宋体"/>
          <w:kern w:val="0"/>
          <w:sz w:val="24"/>
          <w:szCs w:val="24"/>
          <w:highlight w:val="none"/>
        </w:rPr>
        <w:t>通过</w:t>
      </w:r>
      <w:r>
        <w:rPr>
          <w:rFonts w:hint="eastAsia" w:ascii="宋体" w:hAnsi="宋体" w:cs="宋体"/>
          <w:kern w:val="0"/>
          <w:sz w:val="24"/>
          <w:szCs w:val="24"/>
          <w:highlight w:val="none"/>
        </w:rPr>
        <w:t>学位</w:t>
      </w:r>
      <w:r>
        <w:rPr>
          <w:rFonts w:ascii="宋体" w:hAnsi="宋体" w:cs="宋体"/>
          <w:kern w:val="0"/>
          <w:sz w:val="24"/>
          <w:szCs w:val="24"/>
          <w:highlight w:val="none"/>
        </w:rPr>
        <w:t>论文答辩</w:t>
      </w:r>
      <w:r>
        <w:rPr>
          <w:rFonts w:hint="eastAsia" w:ascii="宋体" w:hAnsi="宋体" w:cs="宋体"/>
          <w:kern w:val="0"/>
          <w:sz w:val="24"/>
          <w:szCs w:val="24"/>
          <w:highlight w:val="none"/>
        </w:rPr>
        <w:t>，准</w:t>
      </w:r>
      <w:r>
        <w:rPr>
          <w:rFonts w:ascii="宋体" w:hAnsi="宋体" w:cs="宋体"/>
          <w:kern w:val="0"/>
          <w:sz w:val="24"/>
          <w:szCs w:val="24"/>
          <w:highlight w:val="none"/>
        </w:rPr>
        <w:t>予毕业并颁发研究生</w:t>
      </w:r>
      <w:r>
        <w:rPr>
          <w:rFonts w:hint="eastAsia" w:ascii="宋体" w:hAnsi="宋体" w:cs="宋体"/>
          <w:kern w:val="0"/>
          <w:sz w:val="24"/>
          <w:szCs w:val="24"/>
          <w:highlight w:val="none"/>
        </w:rPr>
        <w:t>毕</w:t>
      </w:r>
      <w:r>
        <w:rPr>
          <w:rFonts w:ascii="宋体" w:hAnsi="宋体" w:cs="宋体"/>
          <w:kern w:val="0"/>
          <w:sz w:val="24"/>
          <w:szCs w:val="24"/>
          <w:highlight w:val="none"/>
        </w:rPr>
        <w:t>业证书；</w:t>
      </w:r>
      <w:r>
        <w:rPr>
          <w:rFonts w:hint="eastAsia" w:ascii="宋体" w:hAnsi="宋体" w:cs="宋体"/>
          <w:kern w:val="0"/>
          <w:sz w:val="24"/>
          <w:szCs w:val="24"/>
          <w:highlight w:val="none"/>
        </w:rPr>
        <w:t>符合学位授予条件的，经</w:t>
      </w:r>
      <w:r>
        <w:rPr>
          <w:rFonts w:ascii="宋体" w:hAnsi="宋体" w:cs="宋体"/>
          <w:kern w:val="0"/>
          <w:sz w:val="24"/>
          <w:szCs w:val="24"/>
          <w:highlight w:val="none"/>
        </w:rPr>
        <w:t>校学位评定委员会审核</w:t>
      </w:r>
      <w:r>
        <w:rPr>
          <w:rFonts w:hint="eastAsia" w:ascii="宋体" w:hAnsi="宋体" w:cs="宋体"/>
          <w:kern w:val="0"/>
          <w:sz w:val="24"/>
          <w:szCs w:val="24"/>
          <w:highlight w:val="none"/>
        </w:rPr>
        <w:t>通</w:t>
      </w:r>
      <w:r>
        <w:rPr>
          <w:rFonts w:ascii="宋体" w:hAnsi="宋体" w:cs="宋体"/>
          <w:kern w:val="0"/>
          <w:sz w:val="24"/>
          <w:szCs w:val="24"/>
          <w:highlight w:val="none"/>
        </w:rPr>
        <w:t>过，授予</w:t>
      </w:r>
      <w:r>
        <w:rPr>
          <w:rFonts w:hint="eastAsia" w:ascii="宋体" w:hAnsi="宋体" w:cs="宋体"/>
          <w:kern w:val="0"/>
          <w:sz w:val="24"/>
          <w:szCs w:val="24"/>
          <w:highlight w:val="none"/>
          <w:lang w:val="en-US" w:eastAsia="zh-CN"/>
        </w:rPr>
        <w:t>电子信息</w:t>
      </w:r>
      <w:r>
        <w:rPr>
          <w:rFonts w:hint="eastAsia" w:ascii="宋体" w:hAnsi="宋体" w:cs="宋体"/>
          <w:kern w:val="0"/>
          <w:sz w:val="24"/>
          <w:szCs w:val="24"/>
          <w:highlight w:val="none"/>
        </w:rPr>
        <w:t>硕</w:t>
      </w:r>
      <w:r>
        <w:rPr>
          <w:rFonts w:ascii="宋体" w:hAnsi="宋体" w:cs="宋体"/>
          <w:kern w:val="0"/>
          <w:sz w:val="24"/>
          <w:szCs w:val="24"/>
          <w:highlight w:val="none"/>
        </w:rPr>
        <w:t>士专业学位。</w:t>
      </w:r>
      <w:r>
        <w:rPr>
          <w:rFonts w:hint="eastAsia" w:ascii="宋体" w:hAnsi="宋体" w:cs="宋体"/>
          <w:kern w:val="0"/>
          <w:sz w:val="24"/>
          <w:szCs w:val="24"/>
          <w:highlight w:val="none"/>
        </w:rPr>
        <w:t>未达到毕业要求的，按学校相关规定执行。</w:t>
      </w:r>
    </w:p>
    <w:p w14:paraId="485FCD14">
      <w:pPr>
        <w:widowControl/>
        <w:adjustRightInd w:val="0"/>
        <w:snapToGrid w:val="0"/>
        <w:ind w:right="-197" w:rightChars="-94"/>
        <w:jc w:val="left"/>
        <w:rPr>
          <w:rFonts w:hint="default" w:ascii="宋体" w:hAnsi="宋体" w:eastAsia="宋体" w:cs="宋体"/>
          <w:kern w:val="0"/>
          <w:szCs w:val="21"/>
          <w:highlight w:val="none"/>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10006FF" w:usb1="4000205B" w:usb2="0000001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92EFA">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14:paraId="3706F647">
                          <w:pPr>
                            <w:pStyle w:val="7"/>
                            <w:jc w:val="center"/>
                          </w:pPr>
                          <w:r>
                            <w:fldChar w:fldCharType="begin"/>
                          </w:r>
                          <w:r>
                            <w:instrText xml:space="preserve">PAGE   \* MERGEFORMAT</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LwOFPHUAAAAAgEAAA8AAAAAAAAAAQAgAAAA&#10;IgAAAGRycy9kb3ducmV2LnhtbFBLAQIUABQAAAAIAIdO4kBf+bZa1gEAAKADAAAOAAAAAAAAAAEA&#10;IAAAACMBAABkcnMvZTJvRG9jLnhtbFBLBQYAAAAABgAGAFkBAABrBQAAAAA=&#10;">
              <v:fill on="f" focussize="0,0"/>
              <v:stroke on="f" weight="1.25pt"/>
              <v:imagedata o:title=""/>
              <o:lock v:ext="edit" aspectratio="f"/>
              <v:textbox inset="0mm,0mm,0mm,0mm" style="mso-fit-shape-to-text:t;">
                <w:txbxContent>
                  <w:p w14:paraId="3706F647">
                    <w:pPr>
                      <w:pStyle w:val="7"/>
                      <w:jc w:val="center"/>
                    </w:pPr>
                    <w:r>
                      <w:fldChar w:fldCharType="begin"/>
                    </w:r>
                    <w:r>
                      <w:instrText xml:space="preserve">PAGE   \* MERGEFORMAT</w:instrText>
                    </w:r>
                    <w:r>
                      <w:fldChar w:fldCharType="separate"/>
                    </w:r>
                    <w:r>
                      <w:t>2</w:t>
                    </w:r>
                    <w:r>
                      <w:fldChar w:fldCharType="end"/>
                    </w:r>
                  </w:p>
                </w:txbxContent>
              </v:textbox>
            </v:shape>
          </w:pict>
        </mc:Fallback>
      </mc:AlternateContent>
    </w:r>
  </w:p>
  <w:p w14:paraId="34AE7B73">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C78A9"/>
    <w:multiLevelType w:val="singleLevel"/>
    <w:tmpl w:val="EEBC78A9"/>
    <w:lvl w:ilvl="0" w:tentative="0">
      <w:start w:val="9"/>
      <w:numFmt w:val="chineseCounting"/>
      <w:suff w:val="nothing"/>
      <w:lvlText w:val="%1、"/>
      <w:lvlJc w:val="left"/>
      <w:rPr>
        <w:rFonts w:hint="eastAsia"/>
      </w:rPr>
    </w:lvl>
  </w:abstractNum>
  <w:abstractNum w:abstractNumId="1">
    <w:nsid w:val="18217AF5"/>
    <w:multiLevelType w:val="singleLevel"/>
    <w:tmpl w:val="18217AF5"/>
    <w:lvl w:ilvl="0" w:tentative="0">
      <w:start w:val="1"/>
      <w:numFmt w:val="decimal"/>
      <w:lvlText w:val="%1."/>
      <w:lvlJc w:val="left"/>
      <w:pPr>
        <w:tabs>
          <w:tab w:val="left" w:pos="312"/>
        </w:tabs>
        <w:ind w:left="-60"/>
      </w:pPr>
    </w:lvl>
  </w:abstractNum>
  <w:abstractNum w:abstractNumId="2">
    <w:nsid w:val="55DA8A1D"/>
    <w:multiLevelType w:val="singleLevel"/>
    <w:tmpl w:val="55DA8A1D"/>
    <w:lvl w:ilvl="0" w:tentative="0">
      <w:start w:val="1"/>
      <w:numFmt w:val="chineseCounting"/>
      <w:suff w:val="nothing"/>
      <w:lvlText w:val="%1、"/>
      <w:lvlJc w:val="left"/>
    </w:lvl>
  </w:abstractNum>
  <w:abstractNum w:abstractNumId="3">
    <w:nsid w:val="70D15206"/>
    <w:multiLevelType w:val="multilevel"/>
    <w:tmpl w:val="70D15206"/>
    <w:lvl w:ilvl="0" w:tentative="0">
      <w:start w:val="1"/>
      <w:numFmt w:val="decimal"/>
      <w:lvlText w:val="%1."/>
      <w:lvlJc w:val="left"/>
      <w:pPr>
        <w:ind w:left="842" w:hanging="36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iNDQzZTQ0YzkzODFlMDJhYzM3MTBmZGUxMDk4YzMifQ=="/>
  </w:docVars>
  <w:rsids>
    <w:rsidRoot w:val="00172A27"/>
    <w:rsid w:val="00001E60"/>
    <w:rsid w:val="00005DCB"/>
    <w:rsid w:val="0000743D"/>
    <w:rsid w:val="00010EB1"/>
    <w:rsid w:val="000123E9"/>
    <w:rsid w:val="00016029"/>
    <w:rsid w:val="00016E67"/>
    <w:rsid w:val="00020ED2"/>
    <w:rsid w:val="0002106B"/>
    <w:rsid w:val="000232A1"/>
    <w:rsid w:val="0002363B"/>
    <w:rsid w:val="00023879"/>
    <w:rsid w:val="00031661"/>
    <w:rsid w:val="00032D7E"/>
    <w:rsid w:val="0003325F"/>
    <w:rsid w:val="00035B32"/>
    <w:rsid w:val="00036E49"/>
    <w:rsid w:val="00046436"/>
    <w:rsid w:val="00052417"/>
    <w:rsid w:val="00054DA0"/>
    <w:rsid w:val="00056A72"/>
    <w:rsid w:val="00060E5D"/>
    <w:rsid w:val="0006127D"/>
    <w:rsid w:val="00063687"/>
    <w:rsid w:val="0006415E"/>
    <w:rsid w:val="00067B0F"/>
    <w:rsid w:val="00067E6F"/>
    <w:rsid w:val="00071001"/>
    <w:rsid w:val="000726B5"/>
    <w:rsid w:val="00072D1F"/>
    <w:rsid w:val="00073A12"/>
    <w:rsid w:val="00076543"/>
    <w:rsid w:val="0007679B"/>
    <w:rsid w:val="000777E0"/>
    <w:rsid w:val="0008090E"/>
    <w:rsid w:val="00080F2D"/>
    <w:rsid w:val="00081327"/>
    <w:rsid w:val="00081911"/>
    <w:rsid w:val="00082B33"/>
    <w:rsid w:val="00083FBD"/>
    <w:rsid w:val="000878C7"/>
    <w:rsid w:val="000879DA"/>
    <w:rsid w:val="0009026D"/>
    <w:rsid w:val="0009053D"/>
    <w:rsid w:val="000925D3"/>
    <w:rsid w:val="000A123D"/>
    <w:rsid w:val="000A3B9C"/>
    <w:rsid w:val="000A3BFE"/>
    <w:rsid w:val="000A4F7C"/>
    <w:rsid w:val="000A658B"/>
    <w:rsid w:val="000A67DE"/>
    <w:rsid w:val="000A6A63"/>
    <w:rsid w:val="000A7875"/>
    <w:rsid w:val="000B21AE"/>
    <w:rsid w:val="000B352F"/>
    <w:rsid w:val="000B43DA"/>
    <w:rsid w:val="000B4716"/>
    <w:rsid w:val="000B53BA"/>
    <w:rsid w:val="000C12B7"/>
    <w:rsid w:val="000C1CC9"/>
    <w:rsid w:val="000C1DAC"/>
    <w:rsid w:val="000C2113"/>
    <w:rsid w:val="000C3B21"/>
    <w:rsid w:val="000C4490"/>
    <w:rsid w:val="000C4D6F"/>
    <w:rsid w:val="000C55ED"/>
    <w:rsid w:val="000C5C17"/>
    <w:rsid w:val="000C7B18"/>
    <w:rsid w:val="000D0615"/>
    <w:rsid w:val="000D0F95"/>
    <w:rsid w:val="000D1AC6"/>
    <w:rsid w:val="000E0B54"/>
    <w:rsid w:val="000E4B14"/>
    <w:rsid w:val="000E52BA"/>
    <w:rsid w:val="000E5645"/>
    <w:rsid w:val="000F23B5"/>
    <w:rsid w:val="000F4CD0"/>
    <w:rsid w:val="000F6B73"/>
    <w:rsid w:val="000F6ECF"/>
    <w:rsid w:val="00100FBD"/>
    <w:rsid w:val="00101B3A"/>
    <w:rsid w:val="00102573"/>
    <w:rsid w:val="00103E88"/>
    <w:rsid w:val="00105896"/>
    <w:rsid w:val="00105E3D"/>
    <w:rsid w:val="00106456"/>
    <w:rsid w:val="00106A38"/>
    <w:rsid w:val="00107111"/>
    <w:rsid w:val="00112216"/>
    <w:rsid w:val="00113324"/>
    <w:rsid w:val="00117076"/>
    <w:rsid w:val="00117494"/>
    <w:rsid w:val="00121200"/>
    <w:rsid w:val="0012385A"/>
    <w:rsid w:val="00126D0B"/>
    <w:rsid w:val="001304EB"/>
    <w:rsid w:val="00131BFC"/>
    <w:rsid w:val="0013319F"/>
    <w:rsid w:val="001350C5"/>
    <w:rsid w:val="00135100"/>
    <w:rsid w:val="00135159"/>
    <w:rsid w:val="00136559"/>
    <w:rsid w:val="00140406"/>
    <w:rsid w:val="00144D70"/>
    <w:rsid w:val="00147ED9"/>
    <w:rsid w:val="00151C21"/>
    <w:rsid w:val="00151EA2"/>
    <w:rsid w:val="00154135"/>
    <w:rsid w:val="00156718"/>
    <w:rsid w:val="00157667"/>
    <w:rsid w:val="0016117B"/>
    <w:rsid w:val="00163B9A"/>
    <w:rsid w:val="00164DA3"/>
    <w:rsid w:val="00165C73"/>
    <w:rsid w:val="00166601"/>
    <w:rsid w:val="0017135F"/>
    <w:rsid w:val="00171DA5"/>
    <w:rsid w:val="0017240E"/>
    <w:rsid w:val="00174C0F"/>
    <w:rsid w:val="00175DA5"/>
    <w:rsid w:val="001771DE"/>
    <w:rsid w:val="0018246B"/>
    <w:rsid w:val="00185BB2"/>
    <w:rsid w:val="00186E2E"/>
    <w:rsid w:val="00187422"/>
    <w:rsid w:val="00187E5B"/>
    <w:rsid w:val="0019087D"/>
    <w:rsid w:val="0019115F"/>
    <w:rsid w:val="00194B06"/>
    <w:rsid w:val="0019500E"/>
    <w:rsid w:val="001961EB"/>
    <w:rsid w:val="00196A53"/>
    <w:rsid w:val="001A22F5"/>
    <w:rsid w:val="001A2A9F"/>
    <w:rsid w:val="001A3705"/>
    <w:rsid w:val="001A42E8"/>
    <w:rsid w:val="001A45CB"/>
    <w:rsid w:val="001B02C1"/>
    <w:rsid w:val="001B62DF"/>
    <w:rsid w:val="001B7DB6"/>
    <w:rsid w:val="001B7FE5"/>
    <w:rsid w:val="001C246B"/>
    <w:rsid w:val="001C296F"/>
    <w:rsid w:val="001C2AB6"/>
    <w:rsid w:val="001C3BE5"/>
    <w:rsid w:val="001C3C98"/>
    <w:rsid w:val="001C4521"/>
    <w:rsid w:val="001C4FF7"/>
    <w:rsid w:val="001D0DF4"/>
    <w:rsid w:val="001D1FAE"/>
    <w:rsid w:val="001D23A2"/>
    <w:rsid w:val="001D3445"/>
    <w:rsid w:val="001D4AAB"/>
    <w:rsid w:val="001D505D"/>
    <w:rsid w:val="001D73B3"/>
    <w:rsid w:val="001E0322"/>
    <w:rsid w:val="001E1353"/>
    <w:rsid w:val="001E1F7B"/>
    <w:rsid w:val="001E216A"/>
    <w:rsid w:val="001E69B0"/>
    <w:rsid w:val="001F127C"/>
    <w:rsid w:val="001F23DD"/>
    <w:rsid w:val="001F3ED0"/>
    <w:rsid w:val="001F5143"/>
    <w:rsid w:val="0020055F"/>
    <w:rsid w:val="002041F7"/>
    <w:rsid w:val="00204D70"/>
    <w:rsid w:val="0021100D"/>
    <w:rsid w:val="0021519C"/>
    <w:rsid w:val="00215856"/>
    <w:rsid w:val="002221A0"/>
    <w:rsid w:val="00222482"/>
    <w:rsid w:val="00222DA9"/>
    <w:rsid w:val="002237B5"/>
    <w:rsid w:val="00223A17"/>
    <w:rsid w:val="00223E93"/>
    <w:rsid w:val="00224DB5"/>
    <w:rsid w:val="0022768B"/>
    <w:rsid w:val="00230799"/>
    <w:rsid w:val="002332A0"/>
    <w:rsid w:val="002343C1"/>
    <w:rsid w:val="00236CCF"/>
    <w:rsid w:val="00236FC2"/>
    <w:rsid w:val="00240016"/>
    <w:rsid w:val="00240273"/>
    <w:rsid w:val="0024031A"/>
    <w:rsid w:val="00241D02"/>
    <w:rsid w:val="002439B9"/>
    <w:rsid w:val="00243C82"/>
    <w:rsid w:val="00245F69"/>
    <w:rsid w:val="002467FD"/>
    <w:rsid w:val="002470D5"/>
    <w:rsid w:val="002504E1"/>
    <w:rsid w:val="0025361E"/>
    <w:rsid w:val="00254AA5"/>
    <w:rsid w:val="00255BEE"/>
    <w:rsid w:val="00255E46"/>
    <w:rsid w:val="00256DAE"/>
    <w:rsid w:val="00260D9D"/>
    <w:rsid w:val="002639AD"/>
    <w:rsid w:val="002639F1"/>
    <w:rsid w:val="00263B6C"/>
    <w:rsid w:val="002647A6"/>
    <w:rsid w:val="0027165B"/>
    <w:rsid w:val="00271A16"/>
    <w:rsid w:val="0027208A"/>
    <w:rsid w:val="0027260C"/>
    <w:rsid w:val="00275777"/>
    <w:rsid w:val="002759A2"/>
    <w:rsid w:val="00275E43"/>
    <w:rsid w:val="00280F1F"/>
    <w:rsid w:val="002816DC"/>
    <w:rsid w:val="00287AD5"/>
    <w:rsid w:val="00287D11"/>
    <w:rsid w:val="00290A84"/>
    <w:rsid w:val="00290F85"/>
    <w:rsid w:val="002930C9"/>
    <w:rsid w:val="002939A2"/>
    <w:rsid w:val="002947E0"/>
    <w:rsid w:val="002962AD"/>
    <w:rsid w:val="002A04A4"/>
    <w:rsid w:val="002A1F29"/>
    <w:rsid w:val="002A4D31"/>
    <w:rsid w:val="002A5508"/>
    <w:rsid w:val="002B6E7C"/>
    <w:rsid w:val="002B77AF"/>
    <w:rsid w:val="002C15B2"/>
    <w:rsid w:val="002C4A55"/>
    <w:rsid w:val="002C4C8F"/>
    <w:rsid w:val="002D0393"/>
    <w:rsid w:val="002D1D22"/>
    <w:rsid w:val="002D4092"/>
    <w:rsid w:val="002D7F64"/>
    <w:rsid w:val="002E0C9A"/>
    <w:rsid w:val="002E4593"/>
    <w:rsid w:val="002E47EC"/>
    <w:rsid w:val="002E5128"/>
    <w:rsid w:val="002E68C1"/>
    <w:rsid w:val="002E6BF9"/>
    <w:rsid w:val="002E6CBB"/>
    <w:rsid w:val="002E71FC"/>
    <w:rsid w:val="002F12C3"/>
    <w:rsid w:val="002F24CC"/>
    <w:rsid w:val="002F3D60"/>
    <w:rsid w:val="002F416C"/>
    <w:rsid w:val="003002B5"/>
    <w:rsid w:val="00302A36"/>
    <w:rsid w:val="0030354A"/>
    <w:rsid w:val="00306645"/>
    <w:rsid w:val="0031140F"/>
    <w:rsid w:val="00311FAC"/>
    <w:rsid w:val="00314922"/>
    <w:rsid w:val="0031509A"/>
    <w:rsid w:val="003178B0"/>
    <w:rsid w:val="00324112"/>
    <w:rsid w:val="00324AEA"/>
    <w:rsid w:val="003258B0"/>
    <w:rsid w:val="003302E9"/>
    <w:rsid w:val="00330BDA"/>
    <w:rsid w:val="0033678E"/>
    <w:rsid w:val="00336B4B"/>
    <w:rsid w:val="00337CE6"/>
    <w:rsid w:val="00341A34"/>
    <w:rsid w:val="0034321D"/>
    <w:rsid w:val="00343ACF"/>
    <w:rsid w:val="00344972"/>
    <w:rsid w:val="003468F8"/>
    <w:rsid w:val="00346BFC"/>
    <w:rsid w:val="00346F2D"/>
    <w:rsid w:val="00350572"/>
    <w:rsid w:val="003513D3"/>
    <w:rsid w:val="00354888"/>
    <w:rsid w:val="0035559C"/>
    <w:rsid w:val="00362AEE"/>
    <w:rsid w:val="00363202"/>
    <w:rsid w:val="00363C22"/>
    <w:rsid w:val="0036549F"/>
    <w:rsid w:val="00367825"/>
    <w:rsid w:val="00367E45"/>
    <w:rsid w:val="003712DE"/>
    <w:rsid w:val="003714A2"/>
    <w:rsid w:val="00372445"/>
    <w:rsid w:val="00372AC1"/>
    <w:rsid w:val="00372C54"/>
    <w:rsid w:val="003763A5"/>
    <w:rsid w:val="003765E3"/>
    <w:rsid w:val="00376AD0"/>
    <w:rsid w:val="0038015E"/>
    <w:rsid w:val="0038443A"/>
    <w:rsid w:val="00384586"/>
    <w:rsid w:val="00384B4B"/>
    <w:rsid w:val="00387216"/>
    <w:rsid w:val="00387306"/>
    <w:rsid w:val="003900E2"/>
    <w:rsid w:val="00391DC6"/>
    <w:rsid w:val="00392F10"/>
    <w:rsid w:val="00396B1A"/>
    <w:rsid w:val="003973D4"/>
    <w:rsid w:val="00397D8A"/>
    <w:rsid w:val="003A0435"/>
    <w:rsid w:val="003A0B6E"/>
    <w:rsid w:val="003A55E3"/>
    <w:rsid w:val="003A7815"/>
    <w:rsid w:val="003A7A7F"/>
    <w:rsid w:val="003B20D4"/>
    <w:rsid w:val="003B66D1"/>
    <w:rsid w:val="003B69E5"/>
    <w:rsid w:val="003C1D67"/>
    <w:rsid w:val="003C404F"/>
    <w:rsid w:val="003C5D6A"/>
    <w:rsid w:val="003D17AE"/>
    <w:rsid w:val="003D1A25"/>
    <w:rsid w:val="003D26EE"/>
    <w:rsid w:val="003D284F"/>
    <w:rsid w:val="003D2932"/>
    <w:rsid w:val="003D3245"/>
    <w:rsid w:val="003D4FA8"/>
    <w:rsid w:val="003D5E05"/>
    <w:rsid w:val="003D65B3"/>
    <w:rsid w:val="003D6B3E"/>
    <w:rsid w:val="003D73CE"/>
    <w:rsid w:val="003D7A4D"/>
    <w:rsid w:val="003E2582"/>
    <w:rsid w:val="003E490A"/>
    <w:rsid w:val="003E703E"/>
    <w:rsid w:val="003F0189"/>
    <w:rsid w:val="003F1F16"/>
    <w:rsid w:val="003F5895"/>
    <w:rsid w:val="003F6BAA"/>
    <w:rsid w:val="00402F8F"/>
    <w:rsid w:val="00403CC0"/>
    <w:rsid w:val="00405D85"/>
    <w:rsid w:val="00405E52"/>
    <w:rsid w:val="00406B53"/>
    <w:rsid w:val="0041027D"/>
    <w:rsid w:val="004109F5"/>
    <w:rsid w:val="00410AAD"/>
    <w:rsid w:val="00412448"/>
    <w:rsid w:val="00413C73"/>
    <w:rsid w:val="0041530D"/>
    <w:rsid w:val="004167DC"/>
    <w:rsid w:val="00420851"/>
    <w:rsid w:val="00420F96"/>
    <w:rsid w:val="00421C3B"/>
    <w:rsid w:val="00425F18"/>
    <w:rsid w:val="00427D55"/>
    <w:rsid w:val="0043167C"/>
    <w:rsid w:val="0043265F"/>
    <w:rsid w:val="00432F73"/>
    <w:rsid w:val="004337B6"/>
    <w:rsid w:val="00433EAC"/>
    <w:rsid w:val="004371C8"/>
    <w:rsid w:val="0044092F"/>
    <w:rsid w:val="00440E00"/>
    <w:rsid w:val="004433E9"/>
    <w:rsid w:val="0044428C"/>
    <w:rsid w:val="0044610F"/>
    <w:rsid w:val="00450FA6"/>
    <w:rsid w:val="004516DE"/>
    <w:rsid w:val="00453943"/>
    <w:rsid w:val="0045551C"/>
    <w:rsid w:val="004569B7"/>
    <w:rsid w:val="00456F59"/>
    <w:rsid w:val="004573CA"/>
    <w:rsid w:val="00460325"/>
    <w:rsid w:val="004605F3"/>
    <w:rsid w:val="004611AD"/>
    <w:rsid w:val="0046232D"/>
    <w:rsid w:val="004653EE"/>
    <w:rsid w:val="00466350"/>
    <w:rsid w:val="0047018B"/>
    <w:rsid w:val="0048076E"/>
    <w:rsid w:val="00482B51"/>
    <w:rsid w:val="00482EB1"/>
    <w:rsid w:val="0048381A"/>
    <w:rsid w:val="00484846"/>
    <w:rsid w:val="00484A98"/>
    <w:rsid w:val="004851AC"/>
    <w:rsid w:val="00485DEE"/>
    <w:rsid w:val="0048607E"/>
    <w:rsid w:val="00486519"/>
    <w:rsid w:val="00486FE1"/>
    <w:rsid w:val="0048712A"/>
    <w:rsid w:val="00493270"/>
    <w:rsid w:val="004946DC"/>
    <w:rsid w:val="0049635D"/>
    <w:rsid w:val="00496998"/>
    <w:rsid w:val="004A1ADB"/>
    <w:rsid w:val="004A36C2"/>
    <w:rsid w:val="004A3951"/>
    <w:rsid w:val="004A4708"/>
    <w:rsid w:val="004A485D"/>
    <w:rsid w:val="004A689C"/>
    <w:rsid w:val="004B1796"/>
    <w:rsid w:val="004B2612"/>
    <w:rsid w:val="004B493A"/>
    <w:rsid w:val="004B4B26"/>
    <w:rsid w:val="004B4E88"/>
    <w:rsid w:val="004B5772"/>
    <w:rsid w:val="004B6C4E"/>
    <w:rsid w:val="004C09B8"/>
    <w:rsid w:val="004C2128"/>
    <w:rsid w:val="004C60AD"/>
    <w:rsid w:val="004D007D"/>
    <w:rsid w:val="004D0D60"/>
    <w:rsid w:val="004D19C2"/>
    <w:rsid w:val="004D45D9"/>
    <w:rsid w:val="004D6C82"/>
    <w:rsid w:val="004D7DE5"/>
    <w:rsid w:val="004E508A"/>
    <w:rsid w:val="004E5B87"/>
    <w:rsid w:val="004F1FEC"/>
    <w:rsid w:val="004F39B8"/>
    <w:rsid w:val="004F47D8"/>
    <w:rsid w:val="004F5780"/>
    <w:rsid w:val="005002FF"/>
    <w:rsid w:val="005020E7"/>
    <w:rsid w:val="00504135"/>
    <w:rsid w:val="005052DF"/>
    <w:rsid w:val="0051016C"/>
    <w:rsid w:val="00510FED"/>
    <w:rsid w:val="00511170"/>
    <w:rsid w:val="005134F8"/>
    <w:rsid w:val="005137FC"/>
    <w:rsid w:val="005143C5"/>
    <w:rsid w:val="00517985"/>
    <w:rsid w:val="005224C9"/>
    <w:rsid w:val="0052299B"/>
    <w:rsid w:val="0052367D"/>
    <w:rsid w:val="00524D54"/>
    <w:rsid w:val="00527069"/>
    <w:rsid w:val="005276EF"/>
    <w:rsid w:val="00533162"/>
    <w:rsid w:val="00533C68"/>
    <w:rsid w:val="00534130"/>
    <w:rsid w:val="00537FF3"/>
    <w:rsid w:val="00544EF8"/>
    <w:rsid w:val="005502F7"/>
    <w:rsid w:val="00550457"/>
    <w:rsid w:val="00550C43"/>
    <w:rsid w:val="00551369"/>
    <w:rsid w:val="00551789"/>
    <w:rsid w:val="00552404"/>
    <w:rsid w:val="005528B0"/>
    <w:rsid w:val="00553A23"/>
    <w:rsid w:val="00554FAB"/>
    <w:rsid w:val="005613C9"/>
    <w:rsid w:val="005628DD"/>
    <w:rsid w:val="00563243"/>
    <w:rsid w:val="0056397F"/>
    <w:rsid w:val="00564CD2"/>
    <w:rsid w:val="00565D88"/>
    <w:rsid w:val="00573272"/>
    <w:rsid w:val="0057537F"/>
    <w:rsid w:val="00577D8A"/>
    <w:rsid w:val="005800E1"/>
    <w:rsid w:val="00582107"/>
    <w:rsid w:val="00584AD2"/>
    <w:rsid w:val="00586877"/>
    <w:rsid w:val="00587977"/>
    <w:rsid w:val="00590467"/>
    <w:rsid w:val="0059318E"/>
    <w:rsid w:val="00595BB9"/>
    <w:rsid w:val="005968F7"/>
    <w:rsid w:val="00597E18"/>
    <w:rsid w:val="005A1115"/>
    <w:rsid w:val="005A1F70"/>
    <w:rsid w:val="005A554F"/>
    <w:rsid w:val="005A55DA"/>
    <w:rsid w:val="005A6EDC"/>
    <w:rsid w:val="005A6FB6"/>
    <w:rsid w:val="005A7AC7"/>
    <w:rsid w:val="005B0EB5"/>
    <w:rsid w:val="005B0F87"/>
    <w:rsid w:val="005B292F"/>
    <w:rsid w:val="005B2E77"/>
    <w:rsid w:val="005B4BDF"/>
    <w:rsid w:val="005B55D1"/>
    <w:rsid w:val="005C19D9"/>
    <w:rsid w:val="005C48F5"/>
    <w:rsid w:val="005C5910"/>
    <w:rsid w:val="005D01A7"/>
    <w:rsid w:val="005D1085"/>
    <w:rsid w:val="005D109C"/>
    <w:rsid w:val="005D10A4"/>
    <w:rsid w:val="005D2144"/>
    <w:rsid w:val="005D5DE9"/>
    <w:rsid w:val="005D605D"/>
    <w:rsid w:val="005D66BD"/>
    <w:rsid w:val="005D6868"/>
    <w:rsid w:val="005D69EC"/>
    <w:rsid w:val="005E18DA"/>
    <w:rsid w:val="005E19E6"/>
    <w:rsid w:val="005E4CC9"/>
    <w:rsid w:val="005E6D9E"/>
    <w:rsid w:val="005E7392"/>
    <w:rsid w:val="005F29AE"/>
    <w:rsid w:val="005F2AE6"/>
    <w:rsid w:val="005F41C0"/>
    <w:rsid w:val="005F4942"/>
    <w:rsid w:val="005F5999"/>
    <w:rsid w:val="005F68AE"/>
    <w:rsid w:val="005F6B80"/>
    <w:rsid w:val="00601C5F"/>
    <w:rsid w:val="00603BC2"/>
    <w:rsid w:val="00607167"/>
    <w:rsid w:val="00607F83"/>
    <w:rsid w:val="006107A9"/>
    <w:rsid w:val="00612ED4"/>
    <w:rsid w:val="00613197"/>
    <w:rsid w:val="00613BAE"/>
    <w:rsid w:val="00614506"/>
    <w:rsid w:val="00616C14"/>
    <w:rsid w:val="00617575"/>
    <w:rsid w:val="006229CC"/>
    <w:rsid w:val="0062360D"/>
    <w:rsid w:val="006245B5"/>
    <w:rsid w:val="00625035"/>
    <w:rsid w:val="00626081"/>
    <w:rsid w:val="0063557F"/>
    <w:rsid w:val="006379E9"/>
    <w:rsid w:val="00640AC9"/>
    <w:rsid w:val="006410B6"/>
    <w:rsid w:val="00643992"/>
    <w:rsid w:val="00644E04"/>
    <w:rsid w:val="00650493"/>
    <w:rsid w:val="00655036"/>
    <w:rsid w:val="00655C73"/>
    <w:rsid w:val="00655F53"/>
    <w:rsid w:val="006621DA"/>
    <w:rsid w:val="00663216"/>
    <w:rsid w:val="00670550"/>
    <w:rsid w:val="006713C7"/>
    <w:rsid w:val="006718DE"/>
    <w:rsid w:val="00673148"/>
    <w:rsid w:val="00674A6D"/>
    <w:rsid w:val="00674CD4"/>
    <w:rsid w:val="00676440"/>
    <w:rsid w:val="00676579"/>
    <w:rsid w:val="0067690E"/>
    <w:rsid w:val="006773CD"/>
    <w:rsid w:val="00677A14"/>
    <w:rsid w:val="00681681"/>
    <w:rsid w:val="0068224D"/>
    <w:rsid w:val="00682497"/>
    <w:rsid w:val="00684432"/>
    <w:rsid w:val="00691077"/>
    <w:rsid w:val="0069252F"/>
    <w:rsid w:val="006948B0"/>
    <w:rsid w:val="00697A0D"/>
    <w:rsid w:val="006A04EB"/>
    <w:rsid w:val="006A133B"/>
    <w:rsid w:val="006A2F0C"/>
    <w:rsid w:val="006A5563"/>
    <w:rsid w:val="006A5597"/>
    <w:rsid w:val="006A5913"/>
    <w:rsid w:val="006B2DBD"/>
    <w:rsid w:val="006B3DE6"/>
    <w:rsid w:val="006B4003"/>
    <w:rsid w:val="006B782F"/>
    <w:rsid w:val="006B786A"/>
    <w:rsid w:val="006C0C66"/>
    <w:rsid w:val="006C21BE"/>
    <w:rsid w:val="006C4F1C"/>
    <w:rsid w:val="006C511C"/>
    <w:rsid w:val="006C6C94"/>
    <w:rsid w:val="006C7E5B"/>
    <w:rsid w:val="006D4D55"/>
    <w:rsid w:val="006D6DFB"/>
    <w:rsid w:val="006E0023"/>
    <w:rsid w:val="006E1709"/>
    <w:rsid w:val="006E5732"/>
    <w:rsid w:val="006E732A"/>
    <w:rsid w:val="006F0B0A"/>
    <w:rsid w:val="006F0C38"/>
    <w:rsid w:val="006F0DAA"/>
    <w:rsid w:val="006F1554"/>
    <w:rsid w:val="006F211F"/>
    <w:rsid w:val="006F239C"/>
    <w:rsid w:val="006F453C"/>
    <w:rsid w:val="006F46EF"/>
    <w:rsid w:val="006F49CA"/>
    <w:rsid w:val="006F63D9"/>
    <w:rsid w:val="007008F8"/>
    <w:rsid w:val="00703B32"/>
    <w:rsid w:val="007042B3"/>
    <w:rsid w:val="00704860"/>
    <w:rsid w:val="00705B62"/>
    <w:rsid w:val="00705F3E"/>
    <w:rsid w:val="00706AFE"/>
    <w:rsid w:val="00710449"/>
    <w:rsid w:val="00710B2E"/>
    <w:rsid w:val="0071227A"/>
    <w:rsid w:val="00713E84"/>
    <w:rsid w:val="00714D25"/>
    <w:rsid w:val="007203AA"/>
    <w:rsid w:val="007225FF"/>
    <w:rsid w:val="00722DCD"/>
    <w:rsid w:val="00723C2E"/>
    <w:rsid w:val="007243BC"/>
    <w:rsid w:val="007275B2"/>
    <w:rsid w:val="0072774E"/>
    <w:rsid w:val="00727FA0"/>
    <w:rsid w:val="00732871"/>
    <w:rsid w:val="00733080"/>
    <w:rsid w:val="007330DA"/>
    <w:rsid w:val="007445E9"/>
    <w:rsid w:val="0074508C"/>
    <w:rsid w:val="00746175"/>
    <w:rsid w:val="00751184"/>
    <w:rsid w:val="00751724"/>
    <w:rsid w:val="00756616"/>
    <w:rsid w:val="00756A12"/>
    <w:rsid w:val="007605D4"/>
    <w:rsid w:val="0076080A"/>
    <w:rsid w:val="00763ABD"/>
    <w:rsid w:val="00764454"/>
    <w:rsid w:val="00764E8B"/>
    <w:rsid w:val="00765270"/>
    <w:rsid w:val="007708DB"/>
    <w:rsid w:val="0077210F"/>
    <w:rsid w:val="007728B4"/>
    <w:rsid w:val="007739BF"/>
    <w:rsid w:val="007745C4"/>
    <w:rsid w:val="00774779"/>
    <w:rsid w:val="007747A0"/>
    <w:rsid w:val="00775A27"/>
    <w:rsid w:val="00780E8F"/>
    <w:rsid w:val="007828B5"/>
    <w:rsid w:val="00785157"/>
    <w:rsid w:val="00785BDE"/>
    <w:rsid w:val="007874D6"/>
    <w:rsid w:val="007875B3"/>
    <w:rsid w:val="00791A3A"/>
    <w:rsid w:val="00791B0F"/>
    <w:rsid w:val="007928A9"/>
    <w:rsid w:val="007930E5"/>
    <w:rsid w:val="00795798"/>
    <w:rsid w:val="00796F42"/>
    <w:rsid w:val="00797FE4"/>
    <w:rsid w:val="007A2C52"/>
    <w:rsid w:val="007A2F43"/>
    <w:rsid w:val="007A2F63"/>
    <w:rsid w:val="007A2F70"/>
    <w:rsid w:val="007A3153"/>
    <w:rsid w:val="007A5356"/>
    <w:rsid w:val="007A5742"/>
    <w:rsid w:val="007A75AC"/>
    <w:rsid w:val="007A7722"/>
    <w:rsid w:val="007B0F35"/>
    <w:rsid w:val="007B2398"/>
    <w:rsid w:val="007B3E84"/>
    <w:rsid w:val="007B45A3"/>
    <w:rsid w:val="007B47E7"/>
    <w:rsid w:val="007C1625"/>
    <w:rsid w:val="007C19E5"/>
    <w:rsid w:val="007C4984"/>
    <w:rsid w:val="007C6D5D"/>
    <w:rsid w:val="007C6E0F"/>
    <w:rsid w:val="007C7C35"/>
    <w:rsid w:val="007D0AB1"/>
    <w:rsid w:val="007D51F4"/>
    <w:rsid w:val="007D5F7C"/>
    <w:rsid w:val="007D71E2"/>
    <w:rsid w:val="007D7B18"/>
    <w:rsid w:val="007E1DFE"/>
    <w:rsid w:val="007E225B"/>
    <w:rsid w:val="007E2E91"/>
    <w:rsid w:val="007E322D"/>
    <w:rsid w:val="007E378D"/>
    <w:rsid w:val="007E481C"/>
    <w:rsid w:val="007E6BF4"/>
    <w:rsid w:val="008015C6"/>
    <w:rsid w:val="00801A77"/>
    <w:rsid w:val="00801F13"/>
    <w:rsid w:val="008037F3"/>
    <w:rsid w:val="008055B5"/>
    <w:rsid w:val="008103D8"/>
    <w:rsid w:val="0081232B"/>
    <w:rsid w:val="008126EF"/>
    <w:rsid w:val="00814011"/>
    <w:rsid w:val="00815994"/>
    <w:rsid w:val="0081639A"/>
    <w:rsid w:val="008167B9"/>
    <w:rsid w:val="00822D4C"/>
    <w:rsid w:val="008239F9"/>
    <w:rsid w:val="008240E5"/>
    <w:rsid w:val="00825897"/>
    <w:rsid w:val="008268CA"/>
    <w:rsid w:val="008277D3"/>
    <w:rsid w:val="008277D5"/>
    <w:rsid w:val="00827B9D"/>
    <w:rsid w:val="0083003A"/>
    <w:rsid w:val="0083231B"/>
    <w:rsid w:val="0083482E"/>
    <w:rsid w:val="0083503E"/>
    <w:rsid w:val="008377FB"/>
    <w:rsid w:val="00837E78"/>
    <w:rsid w:val="0084091D"/>
    <w:rsid w:val="00841A08"/>
    <w:rsid w:val="00843DDB"/>
    <w:rsid w:val="00845CFC"/>
    <w:rsid w:val="00851B6E"/>
    <w:rsid w:val="00851DDB"/>
    <w:rsid w:val="0086162D"/>
    <w:rsid w:val="0086343A"/>
    <w:rsid w:val="008640C4"/>
    <w:rsid w:val="00864196"/>
    <w:rsid w:val="00866367"/>
    <w:rsid w:val="008678C3"/>
    <w:rsid w:val="00871582"/>
    <w:rsid w:val="0087209E"/>
    <w:rsid w:val="00872B91"/>
    <w:rsid w:val="00873964"/>
    <w:rsid w:val="00877804"/>
    <w:rsid w:val="00880807"/>
    <w:rsid w:val="00881671"/>
    <w:rsid w:val="0088182B"/>
    <w:rsid w:val="00882346"/>
    <w:rsid w:val="008831B0"/>
    <w:rsid w:val="00883C13"/>
    <w:rsid w:val="00887E46"/>
    <w:rsid w:val="00890BD3"/>
    <w:rsid w:val="0089240B"/>
    <w:rsid w:val="00893203"/>
    <w:rsid w:val="0089375C"/>
    <w:rsid w:val="008976B9"/>
    <w:rsid w:val="008A1326"/>
    <w:rsid w:val="008A217B"/>
    <w:rsid w:val="008A26B1"/>
    <w:rsid w:val="008A2FF2"/>
    <w:rsid w:val="008A5148"/>
    <w:rsid w:val="008A691A"/>
    <w:rsid w:val="008A7E4A"/>
    <w:rsid w:val="008A7F02"/>
    <w:rsid w:val="008B3164"/>
    <w:rsid w:val="008B3A39"/>
    <w:rsid w:val="008B7367"/>
    <w:rsid w:val="008C1E0E"/>
    <w:rsid w:val="008C5105"/>
    <w:rsid w:val="008D3A22"/>
    <w:rsid w:val="008D5738"/>
    <w:rsid w:val="008D7829"/>
    <w:rsid w:val="008E01F1"/>
    <w:rsid w:val="008E3C66"/>
    <w:rsid w:val="008E3F22"/>
    <w:rsid w:val="008E638E"/>
    <w:rsid w:val="008E7572"/>
    <w:rsid w:val="008F0174"/>
    <w:rsid w:val="008F1FDE"/>
    <w:rsid w:val="008F210E"/>
    <w:rsid w:val="008F3266"/>
    <w:rsid w:val="008F4A57"/>
    <w:rsid w:val="009025CA"/>
    <w:rsid w:val="00902912"/>
    <w:rsid w:val="0090387C"/>
    <w:rsid w:val="0091326E"/>
    <w:rsid w:val="0091462C"/>
    <w:rsid w:val="00916F7D"/>
    <w:rsid w:val="009174E6"/>
    <w:rsid w:val="00917833"/>
    <w:rsid w:val="00917E00"/>
    <w:rsid w:val="00921466"/>
    <w:rsid w:val="0092238C"/>
    <w:rsid w:val="00924DB7"/>
    <w:rsid w:val="009259CE"/>
    <w:rsid w:val="00930A84"/>
    <w:rsid w:val="009354AE"/>
    <w:rsid w:val="00937855"/>
    <w:rsid w:val="0094221D"/>
    <w:rsid w:val="00942A3F"/>
    <w:rsid w:val="0094602D"/>
    <w:rsid w:val="0095088E"/>
    <w:rsid w:val="00954F17"/>
    <w:rsid w:val="00956CE6"/>
    <w:rsid w:val="00957601"/>
    <w:rsid w:val="00957EB3"/>
    <w:rsid w:val="0096047E"/>
    <w:rsid w:val="00962807"/>
    <w:rsid w:val="00964562"/>
    <w:rsid w:val="00971C07"/>
    <w:rsid w:val="0097489A"/>
    <w:rsid w:val="00974A9C"/>
    <w:rsid w:val="009763A1"/>
    <w:rsid w:val="00977B94"/>
    <w:rsid w:val="00982076"/>
    <w:rsid w:val="009822FF"/>
    <w:rsid w:val="00982AD1"/>
    <w:rsid w:val="00985178"/>
    <w:rsid w:val="009863D4"/>
    <w:rsid w:val="00986C7C"/>
    <w:rsid w:val="0099260A"/>
    <w:rsid w:val="00996065"/>
    <w:rsid w:val="009969DF"/>
    <w:rsid w:val="009A332A"/>
    <w:rsid w:val="009A4231"/>
    <w:rsid w:val="009A556F"/>
    <w:rsid w:val="009B1855"/>
    <w:rsid w:val="009B1BA4"/>
    <w:rsid w:val="009B4002"/>
    <w:rsid w:val="009C1116"/>
    <w:rsid w:val="009C1660"/>
    <w:rsid w:val="009C1DC3"/>
    <w:rsid w:val="009C3772"/>
    <w:rsid w:val="009C46EE"/>
    <w:rsid w:val="009C6356"/>
    <w:rsid w:val="009C68EF"/>
    <w:rsid w:val="009C7B0D"/>
    <w:rsid w:val="009D5327"/>
    <w:rsid w:val="009D63AC"/>
    <w:rsid w:val="009D73D8"/>
    <w:rsid w:val="009D7E73"/>
    <w:rsid w:val="009E0ACC"/>
    <w:rsid w:val="009E1641"/>
    <w:rsid w:val="009E4765"/>
    <w:rsid w:val="009E4946"/>
    <w:rsid w:val="009E6972"/>
    <w:rsid w:val="009E7153"/>
    <w:rsid w:val="009F0748"/>
    <w:rsid w:val="009F0985"/>
    <w:rsid w:val="009F0C22"/>
    <w:rsid w:val="009F14D0"/>
    <w:rsid w:val="009F25E1"/>
    <w:rsid w:val="009F2A5D"/>
    <w:rsid w:val="009F2AF8"/>
    <w:rsid w:val="009F5190"/>
    <w:rsid w:val="00A01646"/>
    <w:rsid w:val="00A027C4"/>
    <w:rsid w:val="00A02F68"/>
    <w:rsid w:val="00A031E7"/>
    <w:rsid w:val="00A04C71"/>
    <w:rsid w:val="00A05A8D"/>
    <w:rsid w:val="00A05BFA"/>
    <w:rsid w:val="00A070FD"/>
    <w:rsid w:val="00A073F1"/>
    <w:rsid w:val="00A07CD7"/>
    <w:rsid w:val="00A109B7"/>
    <w:rsid w:val="00A12FE6"/>
    <w:rsid w:val="00A14A5D"/>
    <w:rsid w:val="00A1504B"/>
    <w:rsid w:val="00A1532E"/>
    <w:rsid w:val="00A17F59"/>
    <w:rsid w:val="00A2129D"/>
    <w:rsid w:val="00A235DE"/>
    <w:rsid w:val="00A24A47"/>
    <w:rsid w:val="00A32C8D"/>
    <w:rsid w:val="00A34048"/>
    <w:rsid w:val="00A35D42"/>
    <w:rsid w:val="00A401FC"/>
    <w:rsid w:val="00A42F63"/>
    <w:rsid w:val="00A43BA2"/>
    <w:rsid w:val="00A45B28"/>
    <w:rsid w:val="00A4694B"/>
    <w:rsid w:val="00A52406"/>
    <w:rsid w:val="00A54ABD"/>
    <w:rsid w:val="00A570FD"/>
    <w:rsid w:val="00A61690"/>
    <w:rsid w:val="00A649D1"/>
    <w:rsid w:val="00A6535F"/>
    <w:rsid w:val="00A67020"/>
    <w:rsid w:val="00A75F84"/>
    <w:rsid w:val="00A77B44"/>
    <w:rsid w:val="00A77C0B"/>
    <w:rsid w:val="00A80BC8"/>
    <w:rsid w:val="00A834F1"/>
    <w:rsid w:val="00A835E8"/>
    <w:rsid w:val="00A87C1A"/>
    <w:rsid w:val="00A90D01"/>
    <w:rsid w:val="00A91EF9"/>
    <w:rsid w:val="00A96D77"/>
    <w:rsid w:val="00AA0EA2"/>
    <w:rsid w:val="00AA1B1A"/>
    <w:rsid w:val="00AA30EC"/>
    <w:rsid w:val="00AA6153"/>
    <w:rsid w:val="00AB06AE"/>
    <w:rsid w:val="00AB2BDB"/>
    <w:rsid w:val="00AB624E"/>
    <w:rsid w:val="00AC1282"/>
    <w:rsid w:val="00AC5C44"/>
    <w:rsid w:val="00AC68CF"/>
    <w:rsid w:val="00AD0DBE"/>
    <w:rsid w:val="00AD0F2A"/>
    <w:rsid w:val="00AD7A65"/>
    <w:rsid w:val="00AE0F57"/>
    <w:rsid w:val="00AE1616"/>
    <w:rsid w:val="00AE2171"/>
    <w:rsid w:val="00AE29CF"/>
    <w:rsid w:val="00AE2C2C"/>
    <w:rsid w:val="00AE35EA"/>
    <w:rsid w:val="00AE40EF"/>
    <w:rsid w:val="00AE619B"/>
    <w:rsid w:val="00AF252C"/>
    <w:rsid w:val="00AF5A44"/>
    <w:rsid w:val="00B01CD5"/>
    <w:rsid w:val="00B0344C"/>
    <w:rsid w:val="00B047AA"/>
    <w:rsid w:val="00B06EAB"/>
    <w:rsid w:val="00B07C8C"/>
    <w:rsid w:val="00B12682"/>
    <w:rsid w:val="00B12A2A"/>
    <w:rsid w:val="00B12E6E"/>
    <w:rsid w:val="00B150A3"/>
    <w:rsid w:val="00B15281"/>
    <w:rsid w:val="00B2769C"/>
    <w:rsid w:val="00B31301"/>
    <w:rsid w:val="00B333CC"/>
    <w:rsid w:val="00B34D83"/>
    <w:rsid w:val="00B35EAC"/>
    <w:rsid w:val="00B36689"/>
    <w:rsid w:val="00B3697E"/>
    <w:rsid w:val="00B3708E"/>
    <w:rsid w:val="00B43129"/>
    <w:rsid w:val="00B453E4"/>
    <w:rsid w:val="00B4766C"/>
    <w:rsid w:val="00B47CF6"/>
    <w:rsid w:val="00B50E57"/>
    <w:rsid w:val="00B51412"/>
    <w:rsid w:val="00B52AC9"/>
    <w:rsid w:val="00B55481"/>
    <w:rsid w:val="00B57C5F"/>
    <w:rsid w:val="00B62D1B"/>
    <w:rsid w:val="00B6435E"/>
    <w:rsid w:val="00B65710"/>
    <w:rsid w:val="00B6587E"/>
    <w:rsid w:val="00B661A7"/>
    <w:rsid w:val="00B71FAA"/>
    <w:rsid w:val="00B74655"/>
    <w:rsid w:val="00B75F0F"/>
    <w:rsid w:val="00B76067"/>
    <w:rsid w:val="00B76675"/>
    <w:rsid w:val="00B82177"/>
    <w:rsid w:val="00B8235F"/>
    <w:rsid w:val="00B82817"/>
    <w:rsid w:val="00B858C7"/>
    <w:rsid w:val="00B910AD"/>
    <w:rsid w:val="00B9145B"/>
    <w:rsid w:val="00B919C7"/>
    <w:rsid w:val="00B9364C"/>
    <w:rsid w:val="00B940AF"/>
    <w:rsid w:val="00B957B2"/>
    <w:rsid w:val="00B97074"/>
    <w:rsid w:val="00B97C69"/>
    <w:rsid w:val="00BA196B"/>
    <w:rsid w:val="00BA1CFB"/>
    <w:rsid w:val="00BA2460"/>
    <w:rsid w:val="00BA49BD"/>
    <w:rsid w:val="00BA550C"/>
    <w:rsid w:val="00BA5C51"/>
    <w:rsid w:val="00BA69F2"/>
    <w:rsid w:val="00BB0FF7"/>
    <w:rsid w:val="00BB14C2"/>
    <w:rsid w:val="00BB3A3F"/>
    <w:rsid w:val="00BB5683"/>
    <w:rsid w:val="00BB67D2"/>
    <w:rsid w:val="00BB7611"/>
    <w:rsid w:val="00BC174D"/>
    <w:rsid w:val="00BC1A56"/>
    <w:rsid w:val="00BC26A4"/>
    <w:rsid w:val="00BC389E"/>
    <w:rsid w:val="00BC4FA0"/>
    <w:rsid w:val="00BD0906"/>
    <w:rsid w:val="00BD24D3"/>
    <w:rsid w:val="00BD2DF9"/>
    <w:rsid w:val="00BD68CA"/>
    <w:rsid w:val="00BE2276"/>
    <w:rsid w:val="00BE25D2"/>
    <w:rsid w:val="00BF009E"/>
    <w:rsid w:val="00BF1A51"/>
    <w:rsid w:val="00BF32BC"/>
    <w:rsid w:val="00BF3A5A"/>
    <w:rsid w:val="00BF424D"/>
    <w:rsid w:val="00BF59A8"/>
    <w:rsid w:val="00BF64C8"/>
    <w:rsid w:val="00BF65B0"/>
    <w:rsid w:val="00BF7832"/>
    <w:rsid w:val="00C0186A"/>
    <w:rsid w:val="00C024AB"/>
    <w:rsid w:val="00C059E6"/>
    <w:rsid w:val="00C0762F"/>
    <w:rsid w:val="00C156A0"/>
    <w:rsid w:val="00C16EB0"/>
    <w:rsid w:val="00C22651"/>
    <w:rsid w:val="00C23BF9"/>
    <w:rsid w:val="00C25C71"/>
    <w:rsid w:val="00C26536"/>
    <w:rsid w:val="00C26602"/>
    <w:rsid w:val="00C27EE4"/>
    <w:rsid w:val="00C30AC4"/>
    <w:rsid w:val="00C31EF1"/>
    <w:rsid w:val="00C32EE1"/>
    <w:rsid w:val="00C32F19"/>
    <w:rsid w:val="00C33F4E"/>
    <w:rsid w:val="00C36014"/>
    <w:rsid w:val="00C37C6D"/>
    <w:rsid w:val="00C42D1C"/>
    <w:rsid w:val="00C43F2C"/>
    <w:rsid w:val="00C44604"/>
    <w:rsid w:val="00C44AD3"/>
    <w:rsid w:val="00C44E13"/>
    <w:rsid w:val="00C44F0B"/>
    <w:rsid w:val="00C459BC"/>
    <w:rsid w:val="00C47557"/>
    <w:rsid w:val="00C51CBA"/>
    <w:rsid w:val="00C5395E"/>
    <w:rsid w:val="00C53A42"/>
    <w:rsid w:val="00C53DB2"/>
    <w:rsid w:val="00C54B0E"/>
    <w:rsid w:val="00C5500D"/>
    <w:rsid w:val="00C55DD4"/>
    <w:rsid w:val="00C56103"/>
    <w:rsid w:val="00C570CC"/>
    <w:rsid w:val="00C57586"/>
    <w:rsid w:val="00C57AFC"/>
    <w:rsid w:val="00C60EE8"/>
    <w:rsid w:val="00C615BC"/>
    <w:rsid w:val="00C643C0"/>
    <w:rsid w:val="00C65A00"/>
    <w:rsid w:val="00C65F63"/>
    <w:rsid w:val="00C66D3C"/>
    <w:rsid w:val="00C72A20"/>
    <w:rsid w:val="00C74F7F"/>
    <w:rsid w:val="00C75C99"/>
    <w:rsid w:val="00C8092B"/>
    <w:rsid w:val="00C80983"/>
    <w:rsid w:val="00C80B59"/>
    <w:rsid w:val="00C81372"/>
    <w:rsid w:val="00C817F2"/>
    <w:rsid w:val="00C82ABB"/>
    <w:rsid w:val="00C8615C"/>
    <w:rsid w:val="00C874AB"/>
    <w:rsid w:val="00C91C2E"/>
    <w:rsid w:val="00C931C2"/>
    <w:rsid w:val="00C944E3"/>
    <w:rsid w:val="00C9493D"/>
    <w:rsid w:val="00C96597"/>
    <w:rsid w:val="00CA11D5"/>
    <w:rsid w:val="00CA304D"/>
    <w:rsid w:val="00CA40C0"/>
    <w:rsid w:val="00CA514F"/>
    <w:rsid w:val="00CA5FF8"/>
    <w:rsid w:val="00CB0ACE"/>
    <w:rsid w:val="00CB1C4C"/>
    <w:rsid w:val="00CB39AE"/>
    <w:rsid w:val="00CB4A17"/>
    <w:rsid w:val="00CB5021"/>
    <w:rsid w:val="00CB5FCA"/>
    <w:rsid w:val="00CB6B8D"/>
    <w:rsid w:val="00CB7BAC"/>
    <w:rsid w:val="00CC03C0"/>
    <w:rsid w:val="00CC45CE"/>
    <w:rsid w:val="00CC4659"/>
    <w:rsid w:val="00CC5391"/>
    <w:rsid w:val="00CC7152"/>
    <w:rsid w:val="00CD008E"/>
    <w:rsid w:val="00CD27F4"/>
    <w:rsid w:val="00CD3612"/>
    <w:rsid w:val="00CD58EF"/>
    <w:rsid w:val="00CD6A3A"/>
    <w:rsid w:val="00CD72F8"/>
    <w:rsid w:val="00CE00C7"/>
    <w:rsid w:val="00CE0408"/>
    <w:rsid w:val="00CE33AC"/>
    <w:rsid w:val="00CE4FB3"/>
    <w:rsid w:val="00CE5785"/>
    <w:rsid w:val="00CE6B4F"/>
    <w:rsid w:val="00CF012D"/>
    <w:rsid w:val="00CF0DAC"/>
    <w:rsid w:val="00CF2412"/>
    <w:rsid w:val="00CF4228"/>
    <w:rsid w:val="00CF6E13"/>
    <w:rsid w:val="00CF7B8D"/>
    <w:rsid w:val="00D02837"/>
    <w:rsid w:val="00D0368E"/>
    <w:rsid w:val="00D0404B"/>
    <w:rsid w:val="00D04B16"/>
    <w:rsid w:val="00D11392"/>
    <w:rsid w:val="00D13420"/>
    <w:rsid w:val="00D14D40"/>
    <w:rsid w:val="00D15489"/>
    <w:rsid w:val="00D164A9"/>
    <w:rsid w:val="00D20967"/>
    <w:rsid w:val="00D21563"/>
    <w:rsid w:val="00D223FD"/>
    <w:rsid w:val="00D25097"/>
    <w:rsid w:val="00D25B83"/>
    <w:rsid w:val="00D27534"/>
    <w:rsid w:val="00D31842"/>
    <w:rsid w:val="00D35008"/>
    <w:rsid w:val="00D356E7"/>
    <w:rsid w:val="00D36BCA"/>
    <w:rsid w:val="00D372DB"/>
    <w:rsid w:val="00D46C53"/>
    <w:rsid w:val="00D47122"/>
    <w:rsid w:val="00D501F2"/>
    <w:rsid w:val="00D51E77"/>
    <w:rsid w:val="00D52AD0"/>
    <w:rsid w:val="00D52E84"/>
    <w:rsid w:val="00D53B69"/>
    <w:rsid w:val="00D54394"/>
    <w:rsid w:val="00D54D01"/>
    <w:rsid w:val="00D565DF"/>
    <w:rsid w:val="00D573C8"/>
    <w:rsid w:val="00D573D8"/>
    <w:rsid w:val="00D612F0"/>
    <w:rsid w:val="00D618B7"/>
    <w:rsid w:val="00D618FF"/>
    <w:rsid w:val="00D64568"/>
    <w:rsid w:val="00D64758"/>
    <w:rsid w:val="00D64AFF"/>
    <w:rsid w:val="00D65610"/>
    <w:rsid w:val="00D70854"/>
    <w:rsid w:val="00D71600"/>
    <w:rsid w:val="00D7217E"/>
    <w:rsid w:val="00D72B03"/>
    <w:rsid w:val="00D74A3F"/>
    <w:rsid w:val="00D76C56"/>
    <w:rsid w:val="00D801C3"/>
    <w:rsid w:val="00D81782"/>
    <w:rsid w:val="00D81EF8"/>
    <w:rsid w:val="00D8540C"/>
    <w:rsid w:val="00D8616C"/>
    <w:rsid w:val="00D912AA"/>
    <w:rsid w:val="00D92028"/>
    <w:rsid w:val="00D93BA8"/>
    <w:rsid w:val="00D94893"/>
    <w:rsid w:val="00D96D2A"/>
    <w:rsid w:val="00D97847"/>
    <w:rsid w:val="00DA2026"/>
    <w:rsid w:val="00DA4D6C"/>
    <w:rsid w:val="00DA61E3"/>
    <w:rsid w:val="00DA6338"/>
    <w:rsid w:val="00DA657C"/>
    <w:rsid w:val="00DA6B04"/>
    <w:rsid w:val="00DB1B37"/>
    <w:rsid w:val="00DB363D"/>
    <w:rsid w:val="00DB3DF9"/>
    <w:rsid w:val="00DB5760"/>
    <w:rsid w:val="00DB7CE3"/>
    <w:rsid w:val="00DC013A"/>
    <w:rsid w:val="00DC0ABF"/>
    <w:rsid w:val="00DC16A9"/>
    <w:rsid w:val="00DC2C34"/>
    <w:rsid w:val="00DC371B"/>
    <w:rsid w:val="00DC585B"/>
    <w:rsid w:val="00DC7A7A"/>
    <w:rsid w:val="00DD0A88"/>
    <w:rsid w:val="00DD0C11"/>
    <w:rsid w:val="00DD1576"/>
    <w:rsid w:val="00DD620B"/>
    <w:rsid w:val="00DE0F0B"/>
    <w:rsid w:val="00DE129E"/>
    <w:rsid w:val="00DE1C69"/>
    <w:rsid w:val="00DE4920"/>
    <w:rsid w:val="00DE6447"/>
    <w:rsid w:val="00DF05A3"/>
    <w:rsid w:val="00DF0EA6"/>
    <w:rsid w:val="00DF4433"/>
    <w:rsid w:val="00E01BE3"/>
    <w:rsid w:val="00E03980"/>
    <w:rsid w:val="00E075E7"/>
    <w:rsid w:val="00E07EB3"/>
    <w:rsid w:val="00E1055E"/>
    <w:rsid w:val="00E139C7"/>
    <w:rsid w:val="00E14312"/>
    <w:rsid w:val="00E15D2B"/>
    <w:rsid w:val="00E163DF"/>
    <w:rsid w:val="00E16586"/>
    <w:rsid w:val="00E2211E"/>
    <w:rsid w:val="00E24F26"/>
    <w:rsid w:val="00E264C6"/>
    <w:rsid w:val="00E27744"/>
    <w:rsid w:val="00E27C49"/>
    <w:rsid w:val="00E31E7C"/>
    <w:rsid w:val="00E326AC"/>
    <w:rsid w:val="00E33E88"/>
    <w:rsid w:val="00E34818"/>
    <w:rsid w:val="00E407FA"/>
    <w:rsid w:val="00E423A3"/>
    <w:rsid w:val="00E42790"/>
    <w:rsid w:val="00E448AC"/>
    <w:rsid w:val="00E45DA5"/>
    <w:rsid w:val="00E45E8A"/>
    <w:rsid w:val="00E47A9A"/>
    <w:rsid w:val="00E5157E"/>
    <w:rsid w:val="00E51AD6"/>
    <w:rsid w:val="00E536C6"/>
    <w:rsid w:val="00E546E4"/>
    <w:rsid w:val="00E626B1"/>
    <w:rsid w:val="00E62F8D"/>
    <w:rsid w:val="00E6334F"/>
    <w:rsid w:val="00E65C15"/>
    <w:rsid w:val="00E66A3F"/>
    <w:rsid w:val="00E801E6"/>
    <w:rsid w:val="00E80532"/>
    <w:rsid w:val="00E8056E"/>
    <w:rsid w:val="00E81845"/>
    <w:rsid w:val="00E82543"/>
    <w:rsid w:val="00E82BC3"/>
    <w:rsid w:val="00E8304B"/>
    <w:rsid w:val="00E83366"/>
    <w:rsid w:val="00E84066"/>
    <w:rsid w:val="00E84BFD"/>
    <w:rsid w:val="00E85E1D"/>
    <w:rsid w:val="00E86F1B"/>
    <w:rsid w:val="00E90F8A"/>
    <w:rsid w:val="00E91713"/>
    <w:rsid w:val="00E91F86"/>
    <w:rsid w:val="00E92548"/>
    <w:rsid w:val="00E92CD5"/>
    <w:rsid w:val="00E954C7"/>
    <w:rsid w:val="00E96FE3"/>
    <w:rsid w:val="00E974B2"/>
    <w:rsid w:val="00EA129F"/>
    <w:rsid w:val="00EA27D5"/>
    <w:rsid w:val="00EA72BC"/>
    <w:rsid w:val="00EB2115"/>
    <w:rsid w:val="00EB558A"/>
    <w:rsid w:val="00EB72C6"/>
    <w:rsid w:val="00EB72FC"/>
    <w:rsid w:val="00EB7AB2"/>
    <w:rsid w:val="00EB7C5A"/>
    <w:rsid w:val="00EB7CD4"/>
    <w:rsid w:val="00EC5495"/>
    <w:rsid w:val="00ED315F"/>
    <w:rsid w:val="00ED5A42"/>
    <w:rsid w:val="00EE03A1"/>
    <w:rsid w:val="00EE1A70"/>
    <w:rsid w:val="00EE21A4"/>
    <w:rsid w:val="00EE2338"/>
    <w:rsid w:val="00EE3E19"/>
    <w:rsid w:val="00EE42D1"/>
    <w:rsid w:val="00EE4BB1"/>
    <w:rsid w:val="00EE6916"/>
    <w:rsid w:val="00EE75D1"/>
    <w:rsid w:val="00EE7D72"/>
    <w:rsid w:val="00EF6D14"/>
    <w:rsid w:val="00F010E8"/>
    <w:rsid w:val="00F0185B"/>
    <w:rsid w:val="00F03E57"/>
    <w:rsid w:val="00F0531A"/>
    <w:rsid w:val="00F0553D"/>
    <w:rsid w:val="00F05D40"/>
    <w:rsid w:val="00F1011C"/>
    <w:rsid w:val="00F1028A"/>
    <w:rsid w:val="00F1122E"/>
    <w:rsid w:val="00F12CA5"/>
    <w:rsid w:val="00F1323F"/>
    <w:rsid w:val="00F142B4"/>
    <w:rsid w:val="00F16DC5"/>
    <w:rsid w:val="00F21A05"/>
    <w:rsid w:val="00F27DFE"/>
    <w:rsid w:val="00F31F12"/>
    <w:rsid w:val="00F320B7"/>
    <w:rsid w:val="00F325DD"/>
    <w:rsid w:val="00F34552"/>
    <w:rsid w:val="00F35D4B"/>
    <w:rsid w:val="00F42DD3"/>
    <w:rsid w:val="00F43070"/>
    <w:rsid w:val="00F44F3E"/>
    <w:rsid w:val="00F45090"/>
    <w:rsid w:val="00F51AD6"/>
    <w:rsid w:val="00F52FDD"/>
    <w:rsid w:val="00F60D94"/>
    <w:rsid w:val="00F6263C"/>
    <w:rsid w:val="00F70815"/>
    <w:rsid w:val="00F72D1C"/>
    <w:rsid w:val="00F73AEC"/>
    <w:rsid w:val="00F84DD8"/>
    <w:rsid w:val="00F8588E"/>
    <w:rsid w:val="00F86AAD"/>
    <w:rsid w:val="00F86FE0"/>
    <w:rsid w:val="00F928D7"/>
    <w:rsid w:val="00F93045"/>
    <w:rsid w:val="00F93EF9"/>
    <w:rsid w:val="00FA1C5E"/>
    <w:rsid w:val="00FA1EE6"/>
    <w:rsid w:val="00FA2074"/>
    <w:rsid w:val="00FA2FB8"/>
    <w:rsid w:val="00FA4087"/>
    <w:rsid w:val="00FA416C"/>
    <w:rsid w:val="00FA452F"/>
    <w:rsid w:val="00FB0037"/>
    <w:rsid w:val="00FB1247"/>
    <w:rsid w:val="00FB2703"/>
    <w:rsid w:val="00FB4B7E"/>
    <w:rsid w:val="00FB5572"/>
    <w:rsid w:val="00FB67EE"/>
    <w:rsid w:val="00FB6E64"/>
    <w:rsid w:val="00FB7BCB"/>
    <w:rsid w:val="00FC125A"/>
    <w:rsid w:val="00FC193B"/>
    <w:rsid w:val="00FC4339"/>
    <w:rsid w:val="00FD0924"/>
    <w:rsid w:val="00FD19EB"/>
    <w:rsid w:val="00FD1B5D"/>
    <w:rsid w:val="00FD1B91"/>
    <w:rsid w:val="00FD43D7"/>
    <w:rsid w:val="00FD43EC"/>
    <w:rsid w:val="00FD5BD8"/>
    <w:rsid w:val="00FE0018"/>
    <w:rsid w:val="00FE01FA"/>
    <w:rsid w:val="00FE18C9"/>
    <w:rsid w:val="00FE3E91"/>
    <w:rsid w:val="00FF0236"/>
    <w:rsid w:val="00FF0AA2"/>
    <w:rsid w:val="00FF0D6D"/>
    <w:rsid w:val="00FF0E73"/>
    <w:rsid w:val="00FF167B"/>
    <w:rsid w:val="00FF3911"/>
    <w:rsid w:val="00FF4DEF"/>
    <w:rsid w:val="00FF75CA"/>
    <w:rsid w:val="010838F6"/>
    <w:rsid w:val="012B0CB9"/>
    <w:rsid w:val="025F640A"/>
    <w:rsid w:val="02B56978"/>
    <w:rsid w:val="04AF0351"/>
    <w:rsid w:val="055C78EB"/>
    <w:rsid w:val="07035C35"/>
    <w:rsid w:val="0781151E"/>
    <w:rsid w:val="08A91FF4"/>
    <w:rsid w:val="0911422B"/>
    <w:rsid w:val="09175C96"/>
    <w:rsid w:val="09591FAC"/>
    <w:rsid w:val="099A6A6F"/>
    <w:rsid w:val="0B1F66F4"/>
    <w:rsid w:val="0B31091C"/>
    <w:rsid w:val="0B726458"/>
    <w:rsid w:val="0BCE7400"/>
    <w:rsid w:val="0C716068"/>
    <w:rsid w:val="0CE9468B"/>
    <w:rsid w:val="0D0B5C7B"/>
    <w:rsid w:val="0E2564CD"/>
    <w:rsid w:val="0FD15724"/>
    <w:rsid w:val="106F3B84"/>
    <w:rsid w:val="11015AEF"/>
    <w:rsid w:val="12112A65"/>
    <w:rsid w:val="127F06E2"/>
    <w:rsid w:val="12BF500E"/>
    <w:rsid w:val="12EA0AC0"/>
    <w:rsid w:val="137F2DB6"/>
    <w:rsid w:val="13B73A0C"/>
    <w:rsid w:val="140C5CC7"/>
    <w:rsid w:val="14354740"/>
    <w:rsid w:val="145F7714"/>
    <w:rsid w:val="158D6AC1"/>
    <w:rsid w:val="17AF37A5"/>
    <w:rsid w:val="18563FF9"/>
    <w:rsid w:val="18A4788F"/>
    <w:rsid w:val="19122DC8"/>
    <w:rsid w:val="19131B29"/>
    <w:rsid w:val="195A683E"/>
    <w:rsid w:val="19F559BD"/>
    <w:rsid w:val="1A015614"/>
    <w:rsid w:val="1B253512"/>
    <w:rsid w:val="1B9969DF"/>
    <w:rsid w:val="1CD2750E"/>
    <w:rsid w:val="1EEF52A4"/>
    <w:rsid w:val="1F063973"/>
    <w:rsid w:val="1F505E2D"/>
    <w:rsid w:val="1F9761A8"/>
    <w:rsid w:val="1FAB417C"/>
    <w:rsid w:val="1FFD1B33"/>
    <w:rsid w:val="20112BC7"/>
    <w:rsid w:val="207E405C"/>
    <w:rsid w:val="209D4D19"/>
    <w:rsid w:val="20D251A0"/>
    <w:rsid w:val="210F2F0B"/>
    <w:rsid w:val="216B145B"/>
    <w:rsid w:val="21DD5DD7"/>
    <w:rsid w:val="226C03D5"/>
    <w:rsid w:val="22ED43B4"/>
    <w:rsid w:val="22F55E2B"/>
    <w:rsid w:val="23521E14"/>
    <w:rsid w:val="23717659"/>
    <w:rsid w:val="23B54F98"/>
    <w:rsid w:val="248774E9"/>
    <w:rsid w:val="24882160"/>
    <w:rsid w:val="251B43CA"/>
    <w:rsid w:val="2562170A"/>
    <w:rsid w:val="2668435B"/>
    <w:rsid w:val="269E4E9A"/>
    <w:rsid w:val="26C11732"/>
    <w:rsid w:val="27EF63C2"/>
    <w:rsid w:val="28C8090D"/>
    <w:rsid w:val="29C26492"/>
    <w:rsid w:val="2BAF03A8"/>
    <w:rsid w:val="2CF30B52"/>
    <w:rsid w:val="2D726645"/>
    <w:rsid w:val="2DDE38EA"/>
    <w:rsid w:val="2FD57796"/>
    <w:rsid w:val="2FFC3015"/>
    <w:rsid w:val="303B44B5"/>
    <w:rsid w:val="30F8162B"/>
    <w:rsid w:val="32EF2D26"/>
    <w:rsid w:val="3387516B"/>
    <w:rsid w:val="33A92163"/>
    <w:rsid w:val="34C4422D"/>
    <w:rsid w:val="351E4AA2"/>
    <w:rsid w:val="36A71973"/>
    <w:rsid w:val="36CB58CC"/>
    <w:rsid w:val="36DE6A7C"/>
    <w:rsid w:val="377F1EBF"/>
    <w:rsid w:val="38C63620"/>
    <w:rsid w:val="3914780A"/>
    <w:rsid w:val="394246BC"/>
    <w:rsid w:val="398D55A7"/>
    <w:rsid w:val="3A62730F"/>
    <w:rsid w:val="3AA009A7"/>
    <w:rsid w:val="3AD05A57"/>
    <w:rsid w:val="3AD745BB"/>
    <w:rsid w:val="3AD92C49"/>
    <w:rsid w:val="3B131EB2"/>
    <w:rsid w:val="3B857E98"/>
    <w:rsid w:val="3BDB2801"/>
    <w:rsid w:val="3DDE4CCB"/>
    <w:rsid w:val="3F8477D9"/>
    <w:rsid w:val="3FEA5F98"/>
    <w:rsid w:val="40A841CB"/>
    <w:rsid w:val="4179520E"/>
    <w:rsid w:val="419B1B89"/>
    <w:rsid w:val="4250717B"/>
    <w:rsid w:val="42575FF1"/>
    <w:rsid w:val="432E3D19"/>
    <w:rsid w:val="43EB2237"/>
    <w:rsid w:val="44A85912"/>
    <w:rsid w:val="44D14FD9"/>
    <w:rsid w:val="44F056FF"/>
    <w:rsid w:val="45316985"/>
    <w:rsid w:val="46437C69"/>
    <w:rsid w:val="46F75F20"/>
    <w:rsid w:val="479A0503"/>
    <w:rsid w:val="47FD1FCF"/>
    <w:rsid w:val="487C3DEE"/>
    <w:rsid w:val="49032C06"/>
    <w:rsid w:val="49190DE7"/>
    <w:rsid w:val="49A82E76"/>
    <w:rsid w:val="4AA265B4"/>
    <w:rsid w:val="4AAB1CA4"/>
    <w:rsid w:val="4ABF1D06"/>
    <w:rsid w:val="4AC1183F"/>
    <w:rsid w:val="4B88102A"/>
    <w:rsid w:val="4BDE6BB3"/>
    <w:rsid w:val="4BEB3F5D"/>
    <w:rsid w:val="4BFE0916"/>
    <w:rsid w:val="4C351565"/>
    <w:rsid w:val="4D5A7785"/>
    <w:rsid w:val="4E762C00"/>
    <w:rsid w:val="4EEB0EA0"/>
    <w:rsid w:val="4FAB33F8"/>
    <w:rsid w:val="5018652C"/>
    <w:rsid w:val="50313711"/>
    <w:rsid w:val="504B5B80"/>
    <w:rsid w:val="50937ABA"/>
    <w:rsid w:val="5211673C"/>
    <w:rsid w:val="52A965C3"/>
    <w:rsid w:val="53DF308D"/>
    <w:rsid w:val="54365877"/>
    <w:rsid w:val="54646BC1"/>
    <w:rsid w:val="54B754F1"/>
    <w:rsid w:val="55BE0C59"/>
    <w:rsid w:val="5644163D"/>
    <w:rsid w:val="5660726A"/>
    <w:rsid w:val="58DB794D"/>
    <w:rsid w:val="5AE02D68"/>
    <w:rsid w:val="5B2B3FED"/>
    <w:rsid w:val="5B81754C"/>
    <w:rsid w:val="5C1F33F6"/>
    <w:rsid w:val="5C8A3E75"/>
    <w:rsid w:val="5CB6007E"/>
    <w:rsid w:val="5D030065"/>
    <w:rsid w:val="5D453A52"/>
    <w:rsid w:val="5E2F74D3"/>
    <w:rsid w:val="5E59332B"/>
    <w:rsid w:val="5E94458C"/>
    <w:rsid w:val="5EAE7D2D"/>
    <w:rsid w:val="5EF10380"/>
    <w:rsid w:val="5F730D7E"/>
    <w:rsid w:val="60F60FF3"/>
    <w:rsid w:val="613268F5"/>
    <w:rsid w:val="61B80738"/>
    <w:rsid w:val="62270740"/>
    <w:rsid w:val="63543654"/>
    <w:rsid w:val="641A33C9"/>
    <w:rsid w:val="64A65E17"/>
    <w:rsid w:val="64CA6126"/>
    <w:rsid w:val="64DA5CA2"/>
    <w:rsid w:val="653445D4"/>
    <w:rsid w:val="670E22A7"/>
    <w:rsid w:val="6ABA0555"/>
    <w:rsid w:val="6B704039"/>
    <w:rsid w:val="6B99520C"/>
    <w:rsid w:val="6C034DD3"/>
    <w:rsid w:val="6C387821"/>
    <w:rsid w:val="6C617639"/>
    <w:rsid w:val="6D134D06"/>
    <w:rsid w:val="6D38135A"/>
    <w:rsid w:val="6E091B22"/>
    <w:rsid w:val="6E525825"/>
    <w:rsid w:val="6E626BE5"/>
    <w:rsid w:val="70DA4AAA"/>
    <w:rsid w:val="7132671E"/>
    <w:rsid w:val="75146138"/>
    <w:rsid w:val="762775F0"/>
    <w:rsid w:val="765C144C"/>
    <w:rsid w:val="777B1D84"/>
    <w:rsid w:val="77DC0133"/>
    <w:rsid w:val="77FA6E45"/>
    <w:rsid w:val="78444C37"/>
    <w:rsid w:val="78C575FC"/>
    <w:rsid w:val="79314374"/>
    <w:rsid w:val="7AFB3BDC"/>
    <w:rsid w:val="7B0F6FA7"/>
    <w:rsid w:val="7BEA4AA2"/>
    <w:rsid w:val="7C192FB3"/>
    <w:rsid w:val="7D476E42"/>
    <w:rsid w:val="7D88512B"/>
    <w:rsid w:val="7E243A48"/>
    <w:rsid w:val="7E5F60AD"/>
    <w:rsid w:val="7F6719F2"/>
    <w:rsid w:val="7F9D2B3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99" w:semiHidden="0" w:name="Emphasis"/>
    <w:lsdException w:qFormat="1" w:unhideWhenUsed="0" w:uiPriority="0"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9"/>
    <w:pPr>
      <w:spacing w:before="100" w:beforeAutospacing="1" w:after="100" w:afterAutospacing="1"/>
      <w:jc w:val="left"/>
      <w:outlineLvl w:val="1"/>
    </w:pPr>
    <w:rPr>
      <w:rFonts w:hint="eastAsia" w:ascii="宋体" w:hAnsi="宋体" w:eastAsia="宋体" w:cs="宋体"/>
      <w:b/>
      <w:kern w:val="0"/>
      <w:sz w:val="36"/>
      <w:szCs w:val="36"/>
      <w:lang w:val="en-US" w:eastAsia="zh-CN" w:bidi="ar-SA"/>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annotation text"/>
    <w:basedOn w:val="1"/>
    <w:link w:val="18"/>
    <w:unhideWhenUsed/>
    <w:qFormat/>
    <w:uiPriority w:val="99"/>
    <w:pPr>
      <w:jc w:val="left"/>
    </w:pPr>
  </w:style>
  <w:style w:type="paragraph" w:styleId="5">
    <w:name w:val="Body Text"/>
    <w:basedOn w:val="1"/>
    <w:semiHidden/>
    <w:qFormat/>
    <w:uiPriority w:val="0"/>
    <w:rPr>
      <w:rFonts w:ascii="宋体" w:hAnsi="宋体" w:eastAsia="宋体" w:cs="宋体"/>
      <w:sz w:val="24"/>
      <w:szCs w:val="24"/>
    </w:rPr>
  </w:style>
  <w:style w:type="paragraph" w:styleId="6">
    <w:name w:val="Balloon Text"/>
    <w:basedOn w:val="1"/>
    <w:link w:val="19"/>
    <w:unhideWhenUsed/>
    <w:qFormat/>
    <w:uiPriority w:val="99"/>
    <w:rPr>
      <w:sz w:val="18"/>
      <w:szCs w:val="18"/>
    </w:rPr>
  </w:style>
  <w:style w:type="paragraph" w:styleId="7">
    <w:name w:val="footer"/>
    <w:basedOn w:val="1"/>
    <w:link w:val="20"/>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4"/>
    <w:next w:val="4"/>
    <w:link w:val="22"/>
    <w:unhideWhenUsed/>
    <w:qFormat/>
    <w:uiPriority w:val="99"/>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22"/>
    <w:rPr>
      <w:b/>
      <w:bCs/>
    </w:rPr>
  </w:style>
  <w:style w:type="character" w:styleId="15">
    <w:name w:val="Emphasis"/>
    <w:qFormat/>
    <w:uiPriority w:val="99"/>
    <w:rPr>
      <w:color w:val="auto"/>
    </w:rPr>
  </w:style>
  <w:style w:type="character" w:styleId="16">
    <w:name w:val="Hyperlink"/>
    <w:unhideWhenUsed/>
    <w:qFormat/>
    <w:uiPriority w:val="0"/>
    <w:rPr>
      <w:color w:val="0000FF"/>
      <w:u w:val="single"/>
    </w:rPr>
  </w:style>
  <w:style w:type="character" w:styleId="17">
    <w:name w:val="annotation reference"/>
    <w:unhideWhenUsed/>
    <w:qFormat/>
    <w:uiPriority w:val="99"/>
    <w:rPr>
      <w:sz w:val="21"/>
      <w:szCs w:val="21"/>
    </w:rPr>
  </w:style>
  <w:style w:type="character" w:customStyle="1" w:styleId="18">
    <w:name w:val="批注文字 Char"/>
    <w:link w:val="4"/>
    <w:qFormat/>
    <w:uiPriority w:val="99"/>
    <w:rPr>
      <w:kern w:val="2"/>
      <w:sz w:val="21"/>
      <w:szCs w:val="22"/>
    </w:rPr>
  </w:style>
  <w:style w:type="character" w:customStyle="1" w:styleId="19">
    <w:name w:val="批注框文本 Char"/>
    <w:link w:val="6"/>
    <w:semiHidden/>
    <w:qFormat/>
    <w:uiPriority w:val="99"/>
    <w:rPr>
      <w:kern w:val="2"/>
      <w:sz w:val="18"/>
      <w:szCs w:val="18"/>
    </w:rPr>
  </w:style>
  <w:style w:type="character" w:customStyle="1" w:styleId="20">
    <w:name w:val="页脚 Char"/>
    <w:link w:val="7"/>
    <w:qFormat/>
    <w:uiPriority w:val="99"/>
    <w:rPr>
      <w:kern w:val="2"/>
      <w:sz w:val="18"/>
      <w:szCs w:val="18"/>
    </w:rPr>
  </w:style>
  <w:style w:type="character" w:customStyle="1" w:styleId="21">
    <w:name w:val="页眉 Char"/>
    <w:link w:val="8"/>
    <w:qFormat/>
    <w:uiPriority w:val="99"/>
    <w:rPr>
      <w:kern w:val="2"/>
      <w:sz w:val="18"/>
      <w:szCs w:val="18"/>
    </w:rPr>
  </w:style>
  <w:style w:type="character" w:customStyle="1" w:styleId="22">
    <w:name w:val="批注主题 Char"/>
    <w:link w:val="10"/>
    <w:semiHidden/>
    <w:qFormat/>
    <w:uiPriority w:val="99"/>
    <w:rPr>
      <w:b/>
      <w:bCs/>
      <w:kern w:val="2"/>
      <w:sz w:val="21"/>
      <w:szCs w:val="22"/>
    </w:rPr>
  </w:style>
  <w:style w:type="character" w:customStyle="1" w:styleId="23">
    <w:name w:val="emtidy-2"/>
    <w:qFormat/>
    <w:uiPriority w:val="0"/>
  </w:style>
  <w:style w:type="character" w:customStyle="1" w:styleId="24">
    <w:name w:val="emtidy-3"/>
    <w:qFormat/>
    <w:uiPriority w:val="0"/>
  </w:style>
  <w:style w:type="character" w:customStyle="1" w:styleId="25">
    <w:name w:val="apple-converted-space"/>
    <w:qFormat/>
    <w:uiPriority w:val="0"/>
  </w:style>
  <w:style w:type="paragraph" w:customStyle="1" w:styleId="26">
    <w:name w:val="列出段落1"/>
    <w:basedOn w:val="1"/>
    <w:qFormat/>
    <w:uiPriority w:val="0"/>
    <w:pPr>
      <w:ind w:firstLine="420" w:firstLineChars="200"/>
    </w:pPr>
    <w:rPr>
      <w:rFonts w:ascii="宋体" w:hAnsi="Calibri"/>
      <w:snapToGrid w:val="0"/>
      <w:kern w:val="0"/>
      <w:sz w:val="24"/>
      <w:szCs w:val="24"/>
    </w:rPr>
  </w:style>
  <w:style w:type="paragraph" w:customStyle="1" w:styleId="27">
    <w:name w:val=" 字元 字元"/>
    <w:basedOn w:val="1"/>
    <w:semiHidden/>
    <w:qFormat/>
    <w:uiPriority w:val="0"/>
    <w:pPr>
      <w:widowControl/>
      <w:spacing w:after="160" w:line="240" w:lineRule="exact"/>
      <w:jc w:val="left"/>
    </w:pPr>
    <w:rPr>
      <w:rFonts w:ascii="Verdana" w:hAnsi="Verdana" w:eastAsia="PMingLiU"/>
      <w:kern w:val="0"/>
      <w:sz w:val="20"/>
      <w:szCs w:val="20"/>
      <w:lang w:eastAsia="en-US"/>
    </w:rPr>
  </w:style>
  <w:style w:type="paragraph" w:customStyle="1" w:styleId="28">
    <w:name w:val="_Style 26"/>
    <w:unhideWhenUsed/>
    <w:qFormat/>
    <w:uiPriority w:val="99"/>
    <w:rPr>
      <w:rFonts w:ascii="Times New Roman" w:hAnsi="Times New Roman" w:eastAsia="宋体" w:cs="Times New Roman"/>
      <w:kern w:val="2"/>
      <w:sz w:val="21"/>
      <w:szCs w:val="22"/>
      <w:lang w:val="en-US" w:eastAsia="zh-CN" w:bidi="ar-SA"/>
    </w:rPr>
  </w:style>
  <w:style w:type="paragraph" w:customStyle="1" w:styleId="29">
    <w:name w:val="Default"/>
    <w:unhideWhenUsed/>
    <w:qFormat/>
    <w:uiPriority w:val="99"/>
    <w:pPr>
      <w:widowControl w:val="0"/>
      <w:autoSpaceDE w:val="0"/>
      <w:autoSpaceDN w:val="0"/>
      <w:adjustRightInd w:val="0"/>
      <w:spacing w:beforeLines="0" w:afterLines="0"/>
    </w:pPr>
    <w:rPr>
      <w:rFonts w:hint="eastAsia" w:ascii="宋体" w:hAnsi="宋体" w:eastAsia="宋体" w:cs="Times New Roman"/>
      <w:color w:val="000000"/>
      <w:sz w:val="24"/>
      <w:szCs w:val="24"/>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Table Text"/>
    <w:basedOn w:val="1"/>
    <w:semiHidden/>
    <w:qFormat/>
    <w:uiPriority w:val="0"/>
    <w:rPr>
      <w:rFonts w:eastAsia="Ari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3c754837-5768-4cbe-942c-7384a5e4fd5c</errorID>
      <errorWord>（</errorWord>
      <group>L1_Punc</group>
      <groupName>标点问题</groupName>
      <ability>L2_Punc</ability>
      <abilityName>标点符号检查</abilityName>
      <candidateList/>
      <explain>同一形式括号套用。</explain>
      <paraID>78F64810</paraID>
      <start>10</start>
      <end>11</end>
      <status>ignored</status>
      <modifiedWord/>
      <trackRevisions>false</trackRevisions>
    </reviewItem>
    <reviewItem>
      <errorID>b5627ce1-5ba3-4654-97b0-e1cafb7d60e9</errorID>
      <errorWord>）</errorWord>
      <group>L1_Punc</group>
      <groupName>标点问题</groupName>
      <ability>L2_Punc</ability>
      <abilityName>标点符号检查</abilityName>
      <candidateList/>
      <explain>同一形式括号套用。</explain>
      <paraID>78F64810</paraID>
      <start>17</start>
      <end>18</end>
      <status>ignored</status>
      <modifiedWord/>
      <trackRevisions>false</trackRevisions>
    </reviewItem>
    <reviewItem>
      <errorID>dc5dabd9-4f49-472e-a78b-32194a027ea2</errorID>
      <errorWord> </errorWord>
      <group>L1_AI</group>
      <groupName>深度校对</groupName>
      <ability>L2_AI_Punc</ability>
      <abilityName>标点纠错</abilityName>
      <candidateList>
        <item/>
      </candidateList>
      <explain>此处空格冗余，建议删除。</explain>
      <paraID>678DB2C1</paraID>
      <start>6</start>
      <end>6</end>
      <status>modified</status>
      <modifiedWord/>
      <trackRevisions>false</trackRevisions>
    </reviewItem>
    <reviewItem>
      <errorID>2b7ad8ee-ae7c-4e75-8f83-314b4fa0496a</errorID>
      <errorWord>(</errorWord>
      <group>L1_Format</group>
      <groupName>格式问题</groupName>
      <ability>L2_HalfPunc</ability>
      <abilityName>全半角检查</abilityName>
      <candidateList>
        <item>（</item>
      </candidateList>
      <explain>文本全半角错误。</explain>
      <paraID>678DB2C1</paraID>
      <start>31</start>
      <end>32</end>
      <status>modified</status>
      <modifiedWord>（</modifiedWord>
      <trackRevisions>false</trackRevisions>
    </reviewItem>
    <reviewItem>
      <errorID>a8b26348-ea32-48c1-b6d9-c0147d61a3b1</errorID>
      <errorWord>)</errorWord>
      <group>L1_Format</group>
      <groupName>格式问题</groupName>
      <ability>L2_HalfPunc</ability>
      <abilityName>全半角检查</abilityName>
      <candidateList>
        <item>）</item>
      </candidateList>
      <explain>文本全半角错误。</explain>
      <paraID>678DB2C1</paraID>
      <start>38</start>
      <end>39</end>
      <status>modified</status>
      <modifiedWord>）</modifiedWord>
      <trackRevisions>false</trackRevisions>
    </reviewItem>
    <reviewItem>
      <errorID>168ba7ea-100c-4ac8-b4fc-9f064ea48a3d</errorID>
      <errorWord>业</errorWord>
      <group>L1_Word</group>
      <groupName>字词问题</groupName>
      <ability>L2_Typo</ability>
      <abilityName>字词错误</abilityName>
      <candidateList>
        <item>业在</item>
      </candidateList>
      <explain/>
      <paraID>678DB2C1</paraID>
      <start>144</start>
      <end>145</end>
      <status>ignored</status>
      <modifiedWord/>
      <trackRevisions>false</trackRevisions>
    </reviewItem>
    <reviewItem>
      <errorID>2b570963-37a3-44ad-8fa3-27fd21567119</errorID>
      <errorWord>、</errorWord>
      <group>L1_AI</group>
      <groupName>深度校对</groupName>
      <ability>L2_AI_Punc</ability>
      <abilityName>标点纠错</abilityName>
      <candidateList>
        <item>，</item>
      </candidateList>
      <explain/>
      <paraID>338F180C</paraID>
      <start>42</start>
      <end>43</end>
      <status>ignored</status>
      <modifiedWord/>
      <trackRevisions>false</trackRevisions>
    </reviewItem>
    <reviewItem>
      <errorID>53c853e9-f45a-4697-ad9c-0198f17218b4</errorID>
      <errorWord>、</errorWord>
      <group>L1_AI</group>
      <groupName>深度校对</groupName>
      <ability>L2_AI_Punc</ability>
      <abilityName>标点纠错</abilityName>
      <candidateList>
        <item>，</item>
      </candidateList>
      <explain/>
      <paraID>338F180C</paraID>
      <start>70</start>
      <end>71</end>
      <status>ignored</status>
      <modifiedWord/>
      <trackRevisions>false</trackRevisions>
    </reviewItem>
    <reviewItem>
      <errorID>68cfb78e-07d0-4b15-b5c8-fda3b51ef1b9</errorID>
      <errorWord>；并</errorWord>
      <group>L1_AI</group>
      <groupName>深度校对</groupName>
      <ability>L2_AI_Word</ability>
      <abilityName>字词纠错</abilityName>
      <candidateList>
        <item>，</item>
      </candidateList>
      <explain/>
      <paraID>678EFF6E</paraID>
      <start>25</start>
      <end>27</end>
      <status>ignored</status>
      <modifiedWord/>
      <trackRevisions>false</trackRevisions>
    </reviewItem>
    <reviewItem>
      <errorID>15312351-5b32-414d-8369-7f172603ffcc</errorID>
      <errorWord>研究生从</errorWord>
      <group>L1_Word</group>
      <groupName>字词问题</groupName>
      <ability>L2_Typo</ability>
      <abilityName>字词错误</abilityName>
      <candidateList>
        <item>研究生</item>
      </candidateList>
      <explain/>
      <paraID>39FC3177</paraID>
      <start>16</start>
      <end>20</end>
      <status>ignored</status>
      <modifiedWord/>
      <trackRevisions>false</trackRevisions>
    </reviewItem>
    <reviewItem>
      <errorID>74c3368b-8b0e-412c-9e25-5376ef6d831f</errorID>
      <errorWord>、</errorWord>
      <group>L1_AI</group>
      <groupName>深度校对</groupName>
      <ability>L2_AI_Word</ability>
      <abilityName>字词纠错</abilityName>
      <candidateList>
        <item>到</item>
      </candidateList>
      <explain/>
      <paraID>39FC3177</paraID>
      <start>46</start>
      <end>47</end>
      <status>ignored</status>
      <modifiedWord/>
      <trackRevisions>false</trackRevisions>
    </reviewItem>
    <reviewItem>
      <errorID>f2ee52d9-3424-4bcf-b087-38b979c3f313</errorID>
      <errorWord>进行</errorWord>
      <group>L1_AI</group>
      <groupName>深度校对</groupName>
      <ability>L2_AI_Word</ability>
      <abilityName>字词纠错</abilityName>
      <candidateList>
        <item>的</item>
      </candidateList>
      <explain/>
      <paraID>39FC3177</paraID>
      <start>51</start>
      <end>53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730352-0487-4f46-a06d-8165b4ba93a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3192</Words>
  <Characters>3222</Characters>
  <Lines>30</Lines>
  <Paragraphs>8</Paragraphs>
  <TotalTime>2</TotalTime>
  <ScaleCrop>false</ScaleCrop>
  <LinksUpToDate>false</LinksUpToDate>
  <CharactersWithSpaces>3246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2022-04-29T12:43:00Z</dcterms:created>
  <dc:creator>gao</dc:creator>
  <cp:lastModifiedBy>朱丹丽</cp:lastModifiedBy>
  <cp:lastPrinted>2021-06-02T00:44:00Z</cp:lastPrinted>
  <dcterms:modified xsi:type="dcterms:W3CDTF">2026-06-11T02:07:14Z</dcterms:modified>
  <dc:title>上海第二工业大学环境工程硕士专业学位研究生培养方案</dc:title>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9981D3D5C96C4545A000E2836ABDDDF5_13</vt:lpwstr>
  </property>
  <property fmtid="{D5CDD505-2E9C-101B-9397-08002B2CF9AE}" pid="4" name="KSOTemplateDocerSaveRecord">
    <vt:lpwstr>eyJoZGlkIjoiNmZjNWY3NjIxNGJlNjlhNWRlYmVmMTA4NTM1NzU5YzMiLCJ1c2VySWQiOiIyNDg5MTY0NjYifQ==</vt:lpwstr>
  </property>
</Properties>
</file>