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C7F64">
      <w:pPr>
        <w:pStyle w:val="2"/>
        <w:spacing w:before="0" w:after="0" w:line="580" w:lineRule="exact"/>
        <w:jc w:val="center"/>
        <w:rPr>
          <w:rFonts w:ascii="黑体" w:hAnsi="黑体" w:eastAsia="黑体" w:cs="黑体"/>
          <w:b w:val="0"/>
          <w:kern w:val="0"/>
          <w:sz w:val="40"/>
          <w:szCs w:val="40"/>
          <w:lang w:bidi="ar"/>
        </w:rPr>
      </w:pPr>
      <w:r>
        <w:rPr>
          <w:rFonts w:hint="eastAsia" w:ascii="Arial" w:hAnsi="Arial" w:eastAsia="黑体" w:cs="Arial"/>
          <w:b w:val="0"/>
          <w:kern w:val="0"/>
          <w:sz w:val="40"/>
          <w:szCs w:val="40"/>
          <w:lang w:bidi="ar"/>
        </w:rPr>
        <w:t>计算机与信息工程</w:t>
      </w:r>
      <w:r>
        <w:rPr>
          <w:rFonts w:ascii="黑体" w:hAnsi="黑体" w:eastAsia="黑体" w:cs="黑体"/>
          <w:b w:val="0"/>
          <w:kern w:val="0"/>
          <w:sz w:val="40"/>
          <w:szCs w:val="40"/>
          <w:lang w:bidi="ar"/>
        </w:rPr>
        <w:t>学</w:t>
      </w:r>
      <w:r>
        <w:rPr>
          <w:rFonts w:hint="eastAsia" w:ascii="黑体" w:hAnsi="黑体" w:eastAsia="黑体" w:cs="黑体"/>
          <w:b w:val="0"/>
          <w:kern w:val="0"/>
          <w:sz w:val="40"/>
          <w:szCs w:val="40"/>
          <w:lang w:bidi="ar"/>
        </w:rPr>
        <w:t>院</w:t>
      </w:r>
      <w:r>
        <w:rPr>
          <w:rFonts w:ascii="黑体" w:hAnsi="黑体" w:eastAsia="黑体" w:cs="黑体"/>
          <w:b w:val="0"/>
          <w:kern w:val="0"/>
          <w:sz w:val="40"/>
          <w:szCs w:val="40"/>
          <w:lang w:bidi="ar"/>
        </w:rPr>
        <w:t>研究生申请学位创新性研究成果具体标准</w:t>
      </w:r>
      <w:r>
        <w:rPr>
          <w:rFonts w:hint="eastAsia" w:ascii="黑体" w:hAnsi="黑体" w:eastAsia="黑体" w:cs="黑体"/>
          <w:b w:val="0"/>
          <w:kern w:val="0"/>
          <w:sz w:val="40"/>
          <w:szCs w:val="40"/>
          <w:lang w:bidi="ar"/>
        </w:rPr>
        <w:t>及认定</w:t>
      </w:r>
    </w:p>
    <w:p w14:paraId="15E2B792">
      <w:pPr>
        <w:widowControl/>
        <w:spacing w:after="156" w:afterLines="50"/>
        <w:ind w:firstLine="640" w:firstLineChars="200"/>
        <w:jc w:val="left"/>
        <w:rPr>
          <w:rFonts w:ascii="Times New Roman" w:hAnsi="Times New Roman" w:eastAsia="仿宋" w:cs="仿宋_GB2312"/>
          <w:kern w:val="0"/>
          <w:sz w:val="32"/>
          <w:szCs w:val="31"/>
          <w:lang w:bidi="ar"/>
        </w:rPr>
      </w:pPr>
      <w:r>
        <w:rPr>
          <w:rFonts w:ascii="Times New Roman" w:hAnsi="Times New Roman" w:eastAsia="仿宋" w:cs="仿宋_GB2312"/>
          <w:kern w:val="0"/>
          <w:sz w:val="32"/>
          <w:szCs w:val="31"/>
          <w:lang w:bidi="ar"/>
        </w:rPr>
        <w:t>经</w:t>
      </w:r>
      <w:r>
        <w:rPr>
          <w:rFonts w:hint="eastAsia" w:ascii="Arial" w:hAnsi="Arial" w:eastAsia="仿宋" w:cs="Arial"/>
          <w:kern w:val="0"/>
          <w:sz w:val="32"/>
          <w:szCs w:val="31"/>
          <w:lang w:bidi="ar"/>
        </w:rPr>
        <w:t>计算机与信息工程学院研究生</w:t>
      </w:r>
      <w:r>
        <w:rPr>
          <w:rFonts w:ascii="Times New Roman" w:hAnsi="Times New Roman" w:eastAsia="仿宋" w:cs="仿宋_GB2312"/>
          <w:kern w:val="0"/>
          <w:sz w:val="32"/>
          <w:szCs w:val="31"/>
          <w:lang w:bidi="ar"/>
        </w:rPr>
        <w:t>学位评定分委员会讨论，对本单位</w:t>
      </w:r>
      <w:r>
        <w:rPr>
          <w:rFonts w:hint="eastAsia" w:ascii="Times New Roman" w:hAnsi="Times New Roman" w:eastAsia="仿宋" w:cs="仿宋_GB2312"/>
          <w:kern w:val="0"/>
          <w:sz w:val="32"/>
          <w:szCs w:val="31"/>
          <w:lang w:bidi="ar"/>
        </w:rPr>
        <w:t>硕士</w:t>
      </w:r>
      <w:r>
        <w:rPr>
          <w:rFonts w:ascii="Times New Roman" w:hAnsi="Times New Roman" w:eastAsia="仿宋" w:cs="仿宋_GB2312"/>
          <w:kern w:val="0"/>
          <w:sz w:val="32"/>
          <w:szCs w:val="31"/>
          <w:lang w:bidi="ar"/>
        </w:rPr>
        <w:t>研究生申请学位创新性研究成果提出如下要求：</w:t>
      </w:r>
    </w:p>
    <w:tbl>
      <w:tblPr>
        <w:tblStyle w:val="12"/>
        <w:tblW w:w="43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2736"/>
        <w:gridCol w:w="4223"/>
        <w:gridCol w:w="3959"/>
        <w:gridCol w:w="4271"/>
        <w:gridCol w:w="2365"/>
      </w:tblGrid>
      <w:tr w14:paraId="63AA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64" w:type="pct"/>
            <w:shd w:val="clear" w:color="auto" w:fill="auto"/>
            <w:vAlign w:val="center"/>
          </w:tcPr>
          <w:p w14:paraId="436BF4E7">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类型</w:t>
            </w:r>
          </w:p>
        </w:tc>
        <w:tc>
          <w:tcPr>
            <w:tcW w:w="738" w:type="pct"/>
            <w:shd w:val="clear" w:color="auto" w:fill="auto"/>
            <w:vAlign w:val="center"/>
          </w:tcPr>
          <w:p w14:paraId="06DD2F53">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第1类</w:t>
            </w:r>
          </w:p>
        </w:tc>
        <w:tc>
          <w:tcPr>
            <w:tcW w:w="1139" w:type="pct"/>
            <w:shd w:val="clear" w:color="auto" w:fill="auto"/>
            <w:vAlign w:val="center"/>
          </w:tcPr>
          <w:p w14:paraId="0521A3AF">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第2类</w:t>
            </w:r>
          </w:p>
        </w:tc>
        <w:tc>
          <w:tcPr>
            <w:tcW w:w="1067" w:type="pct"/>
            <w:shd w:val="clear" w:color="auto" w:fill="auto"/>
            <w:vAlign w:val="center"/>
          </w:tcPr>
          <w:p w14:paraId="3E7E58F6">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第3类</w:t>
            </w:r>
          </w:p>
        </w:tc>
        <w:tc>
          <w:tcPr>
            <w:tcW w:w="1152" w:type="pct"/>
            <w:shd w:val="clear" w:color="auto" w:fill="auto"/>
            <w:vAlign w:val="center"/>
          </w:tcPr>
          <w:p w14:paraId="198E7848">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第4类</w:t>
            </w:r>
          </w:p>
        </w:tc>
        <w:tc>
          <w:tcPr>
            <w:tcW w:w="638" w:type="pct"/>
            <w:vMerge w:val="restart"/>
            <w:shd w:val="clear" w:color="auto" w:fill="auto"/>
            <w:vAlign w:val="center"/>
          </w:tcPr>
          <w:p w14:paraId="3499753D">
            <w:pPr>
              <w:pStyle w:val="5"/>
              <w:widowControl/>
              <w:autoSpaceDE w:val="0"/>
              <w:autoSpaceDN w:val="0"/>
              <w:adjustRightInd w:val="0"/>
              <w:snapToGrid w:val="0"/>
              <w:jc w:val="center"/>
              <w:textAlignment w:val="baseline"/>
              <w:rPr>
                <w:rFonts w:ascii="Times New Roman" w:hAnsi="Times New Roman" w:eastAsia="黑体" w:cs="Times New Roman"/>
                <w:b/>
                <w:bCs/>
                <w:sz w:val="24"/>
                <w:szCs w:val="21"/>
                <w:lang w:eastAsia="zh-CN"/>
              </w:rPr>
            </w:pPr>
            <w:r>
              <w:rPr>
                <w:rFonts w:ascii="Times New Roman" w:hAnsi="Times New Roman" w:eastAsia="仿宋" w:cs="Times New Roman"/>
                <w:b/>
                <w:bCs/>
                <w:kern w:val="0"/>
                <w:sz w:val="24"/>
                <w:szCs w:val="21"/>
                <w:lang w:eastAsia="zh-CN"/>
              </w:rPr>
              <w:t>具体标准</w:t>
            </w:r>
          </w:p>
        </w:tc>
      </w:tr>
      <w:tr w14:paraId="0F91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64" w:type="pct"/>
            <w:shd w:val="clear" w:color="auto" w:fill="auto"/>
            <w:vAlign w:val="center"/>
          </w:tcPr>
          <w:p w14:paraId="292E7E8C">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名称</w:t>
            </w:r>
          </w:p>
        </w:tc>
        <w:tc>
          <w:tcPr>
            <w:tcW w:w="738" w:type="pct"/>
            <w:shd w:val="clear" w:color="auto" w:fill="auto"/>
            <w:vAlign w:val="center"/>
          </w:tcPr>
          <w:p w14:paraId="5CD4E381">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评阅结果</w:t>
            </w:r>
          </w:p>
        </w:tc>
        <w:tc>
          <w:tcPr>
            <w:tcW w:w="1139" w:type="pct"/>
            <w:shd w:val="clear" w:color="auto" w:fill="auto"/>
            <w:vAlign w:val="center"/>
          </w:tcPr>
          <w:p w14:paraId="3FBFA4DB">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实践类成果</w:t>
            </w:r>
          </w:p>
        </w:tc>
        <w:tc>
          <w:tcPr>
            <w:tcW w:w="1067" w:type="pct"/>
            <w:shd w:val="clear" w:color="auto" w:fill="auto"/>
            <w:vAlign w:val="center"/>
          </w:tcPr>
          <w:p w14:paraId="32C60AB7">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学术论文成果</w:t>
            </w:r>
          </w:p>
        </w:tc>
        <w:tc>
          <w:tcPr>
            <w:tcW w:w="1152" w:type="pct"/>
            <w:shd w:val="clear" w:color="auto" w:fill="auto"/>
            <w:vAlign w:val="center"/>
          </w:tcPr>
          <w:p w14:paraId="4C2C4B83">
            <w:pPr>
              <w:pStyle w:val="5"/>
              <w:widowControl/>
              <w:autoSpaceDE w:val="0"/>
              <w:autoSpaceDN w:val="0"/>
              <w:adjustRightInd w:val="0"/>
              <w:snapToGrid w:val="0"/>
              <w:jc w:val="center"/>
              <w:textAlignment w:val="baseline"/>
              <w:rPr>
                <w:rFonts w:ascii="Times New Roman" w:hAnsi="Times New Roman" w:eastAsia="仿宋" w:cs="Times New Roman"/>
                <w:b/>
                <w:bCs/>
                <w:kern w:val="0"/>
                <w:sz w:val="24"/>
                <w:szCs w:val="21"/>
                <w:lang w:eastAsia="zh-CN"/>
              </w:rPr>
            </w:pPr>
            <w:r>
              <w:rPr>
                <w:rFonts w:ascii="Times New Roman" w:hAnsi="Times New Roman" w:eastAsia="仿宋" w:cs="Times New Roman"/>
                <w:b/>
                <w:bCs/>
                <w:kern w:val="0"/>
                <w:sz w:val="24"/>
                <w:szCs w:val="21"/>
                <w:lang w:eastAsia="zh-CN"/>
              </w:rPr>
              <w:t>应用类成果</w:t>
            </w:r>
          </w:p>
        </w:tc>
        <w:tc>
          <w:tcPr>
            <w:tcW w:w="638" w:type="pct"/>
            <w:vMerge w:val="continue"/>
            <w:shd w:val="clear" w:color="auto" w:fill="auto"/>
            <w:vAlign w:val="center"/>
          </w:tcPr>
          <w:p w14:paraId="730056C4">
            <w:pPr>
              <w:pStyle w:val="5"/>
              <w:widowControl/>
              <w:autoSpaceDE w:val="0"/>
              <w:autoSpaceDN w:val="0"/>
              <w:adjustRightInd w:val="0"/>
              <w:snapToGrid w:val="0"/>
              <w:textAlignment w:val="baseline"/>
              <w:rPr>
                <w:rFonts w:ascii="Times New Roman" w:hAnsi="Times New Roman" w:eastAsia="黑体" w:cs="Times New Roman"/>
                <w:b/>
                <w:bCs/>
                <w:sz w:val="24"/>
                <w:szCs w:val="21"/>
                <w:lang w:eastAsia="zh-CN"/>
              </w:rPr>
            </w:pPr>
          </w:p>
        </w:tc>
      </w:tr>
      <w:tr w14:paraId="06B4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264" w:type="pct"/>
            <w:shd w:val="clear" w:color="auto" w:fill="auto"/>
            <w:vAlign w:val="center"/>
          </w:tcPr>
          <w:p w14:paraId="0C6256F7">
            <w:pPr>
              <w:pStyle w:val="5"/>
              <w:widowControl/>
              <w:autoSpaceDE w:val="0"/>
              <w:autoSpaceDN w:val="0"/>
              <w:adjustRightInd w:val="0"/>
              <w:snapToGrid w:val="0"/>
              <w:jc w:val="center"/>
              <w:textAlignment w:val="baseline"/>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标准</w:t>
            </w:r>
          </w:p>
        </w:tc>
        <w:tc>
          <w:tcPr>
            <w:tcW w:w="738" w:type="pct"/>
            <w:shd w:val="clear" w:color="auto" w:fill="auto"/>
            <w:vAlign w:val="center"/>
          </w:tcPr>
          <w:p w14:paraId="1DDC7C50">
            <w:pPr>
              <w:pStyle w:val="5"/>
              <w:widowControl/>
              <w:autoSpaceDE w:val="0"/>
              <w:autoSpaceDN w:val="0"/>
              <w:adjustRightInd w:val="0"/>
              <w:snapToGrid w:val="0"/>
              <w:textAlignment w:val="baseline"/>
              <w:rPr>
                <w:rFonts w:ascii="Times New Roman" w:hAnsi="Times New Roman" w:cs="Times New Roman"/>
                <w:szCs w:val="21"/>
                <w:lang w:eastAsia="zh-CN"/>
              </w:rPr>
            </w:pPr>
            <w:r>
              <w:rPr>
                <w:rFonts w:hint="eastAsia" w:ascii="Times New Roman" w:hAnsi="Times New Roman" w:eastAsia="仿宋" w:cs="Times New Roman"/>
                <w:kern w:val="0"/>
                <w:sz w:val="21"/>
                <w:szCs w:val="21"/>
                <w:lang w:eastAsia="zh-CN"/>
              </w:rPr>
              <w:t>双盲评阅结果均为“同意答辩”，成绩均为优秀。</w:t>
            </w:r>
          </w:p>
        </w:tc>
        <w:tc>
          <w:tcPr>
            <w:tcW w:w="1139" w:type="pct"/>
            <w:shd w:val="clear" w:color="auto" w:fill="auto"/>
            <w:vAlign w:val="center"/>
          </w:tcPr>
          <w:p w14:paraId="366FA278">
            <w:pPr>
              <w:pStyle w:val="5"/>
              <w:widowControl/>
              <w:autoSpaceDE w:val="0"/>
              <w:autoSpaceDN w:val="0"/>
              <w:adjustRightInd w:val="0"/>
              <w:snapToGrid w:val="0"/>
              <w:textAlignment w:val="baseline"/>
              <w:rPr>
                <w:rFonts w:hint="eastAsia"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1.作为完成人获科技技术奖励(自然科学奖、技术发明奖、科学技术进步奖)。</w:t>
            </w:r>
          </w:p>
          <w:p w14:paraId="09DAE8F3">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2.作为完成人获得“</w:t>
            </w:r>
            <w:bookmarkStart w:id="0" w:name="OLE_LINK1"/>
            <w:r>
              <w:rPr>
                <w:rFonts w:hint="eastAsia" w:ascii="Times New Roman" w:hAnsi="Times New Roman" w:eastAsia="仿宋" w:cs="Times New Roman"/>
                <w:kern w:val="0"/>
                <w:sz w:val="21"/>
                <w:szCs w:val="21"/>
                <w:lang w:eastAsia="zh-CN"/>
              </w:rPr>
              <w:t>三大赛</w:t>
            </w:r>
            <w:bookmarkEnd w:id="0"/>
            <w:r>
              <w:rPr>
                <w:rFonts w:hint="eastAsia" w:ascii="Times New Roman" w:hAnsi="Times New Roman" w:eastAsia="仿宋" w:cs="Times New Roman"/>
                <w:kern w:val="0"/>
                <w:sz w:val="21"/>
                <w:szCs w:val="21"/>
                <w:lang w:eastAsia="zh-CN"/>
              </w:rPr>
              <w:t>”：中国国际大学生创新大赛国赛金奖(排名前五)、银奖(排名前三)；“大、小挑”特等奖(排名前五)、“大、小挑”一等奖(排名前三)。</w:t>
            </w:r>
          </w:p>
          <w:p w14:paraId="3646B293">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3.《全国普通高校大学生竞赛目录》赛事全国二等奖</w:t>
            </w:r>
            <w:r>
              <w:rPr>
                <w:rFonts w:hint="eastAsia" w:ascii="Times New Roman" w:hAnsi="Times New Roman" w:eastAsia="仿宋" w:cs="Times New Roman"/>
                <w:kern w:val="0"/>
                <w:sz w:val="21"/>
                <w:szCs w:val="21"/>
                <w:lang w:eastAsia="zh-CN"/>
              </w:rPr>
              <w:t>及以上</w:t>
            </w:r>
            <w:r>
              <w:rPr>
                <w:rFonts w:ascii="Times New Roman" w:hAnsi="Times New Roman" w:eastAsia="仿宋" w:cs="Times New Roman"/>
                <w:kern w:val="0"/>
                <w:sz w:val="21"/>
                <w:szCs w:val="21"/>
                <w:lang w:eastAsia="zh-CN"/>
              </w:rPr>
              <w:t>（排名第一）</w:t>
            </w:r>
            <w:r>
              <w:rPr>
                <w:rFonts w:hint="eastAsia" w:ascii="Times New Roman" w:hAnsi="Times New Roman" w:eastAsia="仿宋" w:cs="Times New Roman"/>
                <w:kern w:val="0"/>
                <w:sz w:val="21"/>
                <w:szCs w:val="21"/>
                <w:lang w:eastAsia="zh-CN"/>
              </w:rPr>
              <w:t>。</w:t>
            </w:r>
          </w:p>
          <w:p w14:paraId="336EBD71">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4</w:t>
            </w:r>
            <w:r>
              <w:rPr>
                <w:rFonts w:hint="eastAsia" w:ascii="Times New Roman" w:hAnsi="Times New Roman" w:eastAsia="仿宋" w:cs="Times New Roman"/>
                <w:kern w:val="0"/>
                <w:sz w:val="21"/>
                <w:szCs w:val="21"/>
                <w:lang w:eastAsia="zh-CN"/>
              </w:rPr>
              <w:t>.</w:t>
            </w:r>
            <w:r>
              <w:rPr>
                <w:rFonts w:ascii="Times New Roman" w:hAnsi="Times New Roman" w:eastAsia="仿宋" w:cs="Times New Roman"/>
                <w:kern w:val="0"/>
                <w:sz w:val="21"/>
                <w:szCs w:val="21"/>
                <w:lang w:eastAsia="zh-CN"/>
              </w:rPr>
              <w:t>中国研究生实践创新系列大赛全国二等奖</w:t>
            </w:r>
            <w:r>
              <w:rPr>
                <w:rFonts w:hint="eastAsia" w:ascii="Times New Roman" w:hAnsi="Times New Roman" w:eastAsia="仿宋" w:cs="Times New Roman"/>
                <w:kern w:val="0"/>
                <w:sz w:val="21"/>
                <w:szCs w:val="21"/>
                <w:lang w:eastAsia="zh-CN"/>
              </w:rPr>
              <w:t>及以上</w:t>
            </w:r>
            <w:r>
              <w:rPr>
                <w:rFonts w:ascii="Times New Roman" w:hAnsi="Times New Roman" w:eastAsia="仿宋" w:cs="Times New Roman"/>
                <w:kern w:val="0"/>
                <w:sz w:val="21"/>
                <w:szCs w:val="21"/>
                <w:lang w:eastAsia="zh-CN"/>
              </w:rPr>
              <w:t>（排名</w:t>
            </w:r>
            <w:r>
              <w:rPr>
                <w:rFonts w:hint="eastAsia" w:ascii="Times New Roman" w:hAnsi="Times New Roman" w:eastAsia="仿宋" w:cs="Times New Roman"/>
                <w:kern w:val="0"/>
                <w:sz w:val="21"/>
                <w:szCs w:val="21"/>
                <w:lang w:eastAsia="zh-CN"/>
              </w:rPr>
              <w:t>第一</w:t>
            </w:r>
            <w:r>
              <w:rPr>
                <w:rFonts w:ascii="Times New Roman" w:hAnsi="Times New Roman" w:eastAsia="仿宋" w:cs="Times New Roman"/>
                <w:kern w:val="0"/>
                <w:sz w:val="21"/>
                <w:szCs w:val="21"/>
                <w:lang w:eastAsia="zh-CN"/>
              </w:rPr>
              <w:t>）。</w:t>
            </w:r>
          </w:p>
          <w:p w14:paraId="710EB000">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5</w:t>
            </w:r>
            <w:r>
              <w:rPr>
                <w:rFonts w:hint="eastAsia" w:ascii="Times New Roman" w:hAnsi="Times New Roman" w:eastAsia="仿宋" w:cs="Times New Roman"/>
                <w:kern w:val="0"/>
                <w:sz w:val="21"/>
                <w:szCs w:val="21"/>
                <w:lang w:eastAsia="zh-CN"/>
              </w:rPr>
              <w:t>.</w:t>
            </w:r>
            <w:r>
              <w:rPr>
                <w:rFonts w:ascii="Times New Roman" w:hAnsi="Times New Roman" w:eastAsia="仿宋" w:cs="Times New Roman"/>
                <w:kern w:val="0"/>
                <w:sz w:val="21"/>
                <w:szCs w:val="21"/>
                <w:lang w:eastAsia="zh-CN"/>
              </w:rPr>
              <w:t>自然科学类全国性专业协会（学会）设立的奖项（学生排名第</w:t>
            </w:r>
            <w:r>
              <w:rPr>
                <w:rFonts w:hint="eastAsia" w:ascii="Times New Roman" w:hAnsi="Times New Roman" w:eastAsia="仿宋" w:cs="Times New Roman"/>
                <w:kern w:val="0"/>
                <w:sz w:val="21"/>
                <w:szCs w:val="21"/>
                <w:lang w:eastAsia="zh-CN"/>
              </w:rPr>
              <w:t>一</w:t>
            </w:r>
            <w:r>
              <w:rPr>
                <w:rFonts w:ascii="Times New Roman" w:hAnsi="Times New Roman" w:eastAsia="仿宋" w:cs="Times New Roman"/>
                <w:kern w:val="0"/>
                <w:sz w:val="21"/>
                <w:szCs w:val="21"/>
                <w:lang w:eastAsia="zh-CN"/>
              </w:rPr>
              <w:t>），参照国家科学技术奖励工作办公室登记备案的社会科技奖励目录。</w:t>
            </w:r>
            <w:r>
              <w:fldChar w:fldCharType="begin"/>
            </w:r>
            <w:r>
              <w:instrText xml:space="preserve"> HYPERLINK "https://www.nosta.gov.cn/pc/zh/shkjjl/jlmu/335.shtml" </w:instrText>
            </w:r>
            <w:r>
              <w:fldChar w:fldCharType="separate"/>
            </w:r>
            <w:r>
              <w:rPr>
                <w:rStyle w:val="15"/>
                <w:rFonts w:ascii="Times New Roman" w:hAnsi="Times New Roman" w:eastAsia="仿宋" w:cs="Times New Roman"/>
                <w:kern w:val="0"/>
                <w:sz w:val="21"/>
                <w:szCs w:val="21"/>
                <w:lang w:eastAsia="zh-CN"/>
              </w:rPr>
              <w:t>https://www.nosta.gov.cn/pc/zh/shkjjl/jlmu/335.shtml</w:t>
            </w:r>
            <w:r>
              <w:rPr>
                <w:rStyle w:val="15"/>
                <w:rFonts w:ascii="Times New Roman" w:hAnsi="Times New Roman" w:eastAsia="仿宋" w:cs="Times New Roman"/>
                <w:kern w:val="0"/>
                <w:sz w:val="21"/>
                <w:szCs w:val="21"/>
                <w:lang w:eastAsia="zh-CN"/>
              </w:rPr>
              <w:fldChar w:fldCharType="end"/>
            </w:r>
          </w:p>
        </w:tc>
        <w:tc>
          <w:tcPr>
            <w:tcW w:w="1067" w:type="pct"/>
            <w:shd w:val="clear" w:color="auto" w:fill="auto"/>
            <w:vAlign w:val="center"/>
          </w:tcPr>
          <w:p w14:paraId="6100512C">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 xml:space="preserve">1. </w:t>
            </w:r>
            <w:r>
              <w:rPr>
                <w:rFonts w:ascii="Times New Roman" w:hAnsi="Times New Roman" w:eastAsia="仿宋" w:cs="Times New Roman"/>
                <w:kern w:val="0"/>
                <w:sz w:val="21"/>
                <w:szCs w:val="21"/>
                <w:lang w:eastAsia="zh-CN"/>
              </w:rPr>
              <w:t>中文核心期刊论文（</w:t>
            </w:r>
            <w:r>
              <w:rPr>
                <w:rFonts w:hint="eastAsia" w:ascii="Times New Roman" w:hAnsi="Times New Roman" w:eastAsia="仿宋" w:cs="Times New Roman"/>
                <w:kern w:val="0"/>
                <w:sz w:val="21"/>
                <w:szCs w:val="21"/>
                <w:lang w:eastAsia="zh-CN"/>
              </w:rPr>
              <w:t>北大核心、南大核心、科技核心，含上海第二工业大学学报</w:t>
            </w:r>
            <w:r>
              <w:rPr>
                <w:rFonts w:ascii="Times New Roman" w:hAnsi="Times New Roman" w:eastAsia="仿宋" w:cs="Times New Roman"/>
                <w:kern w:val="0"/>
                <w:sz w:val="21"/>
                <w:szCs w:val="21"/>
                <w:lang w:eastAsia="zh-CN"/>
              </w:rPr>
              <w:t>）</w:t>
            </w:r>
            <w:r>
              <w:rPr>
                <w:rFonts w:hint="eastAsia" w:ascii="Times New Roman" w:hAnsi="Times New Roman" w:eastAsia="仿宋" w:cs="Times New Roman"/>
                <w:kern w:val="0"/>
                <w:sz w:val="21"/>
                <w:szCs w:val="21"/>
                <w:lang w:eastAsia="zh-CN"/>
              </w:rPr>
              <w:t>。</w:t>
            </w:r>
          </w:p>
          <w:p w14:paraId="61D20839">
            <w:pPr>
              <w:pStyle w:val="5"/>
              <w:widowControl/>
              <w:autoSpaceDE w:val="0"/>
              <w:autoSpaceDN w:val="0"/>
              <w:adjustRightInd w:val="0"/>
              <w:snapToGrid w:val="0"/>
              <w:textAlignment w:val="baseline"/>
              <w:rPr>
                <w:rFonts w:hint="eastAsia"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2. 公开发表的EI期刊、SCI收录论文、英文期刊论文。</w:t>
            </w:r>
          </w:p>
          <w:p w14:paraId="271E9254">
            <w:pPr>
              <w:pStyle w:val="5"/>
              <w:widowControl/>
              <w:autoSpaceDE w:val="0"/>
              <w:autoSpaceDN w:val="0"/>
              <w:adjustRightInd w:val="0"/>
              <w:snapToGrid w:val="0"/>
              <w:textAlignment w:val="baseline"/>
              <w:rPr>
                <w:rFonts w:hint="default" w:ascii="Times New Roman" w:hAnsi="Times New Roman" w:eastAsia="仿宋" w:cs="Times New Roman"/>
                <w:kern w:val="0"/>
                <w:sz w:val="21"/>
                <w:szCs w:val="21"/>
                <w:lang w:val="en-US" w:eastAsia="zh-CN"/>
              </w:rPr>
            </w:pPr>
            <w:r>
              <w:rPr>
                <w:rFonts w:hint="eastAsia" w:ascii="Times New Roman" w:hAnsi="Times New Roman" w:eastAsia="仿宋" w:cs="Times New Roman"/>
                <w:kern w:val="0"/>
                <w:sz w:val="21"/>
                <w:szCs w:val="21"/>
                <w:lang w:val="en-US" w:eastAsia="zh-CN"/>
              </w:rPr>
              <w:t>3.CCF  C类及以上的会议及期刊论文，或EI国际会议论文。</w:t>
            </w:r>
          </w:p>
          <w:p w14:paraId="71849428">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val="en-US" w:eastAsia="zh-CN"/>
              </w:rPr>
              <w:t>4</w:t>
            </w:r>
            <w:r>
              <w:rPr>
                <w:rFonts w:hint="eastAsia" w:ascii="Times New Roman" w:hAnsi="Times New Roman" w:eastAsia="仿宋" w:cs="Times New Roman"/>
                <w:kern w:val="0"/>
                <w:sz w:val="21"/>
                <w:szCs w:val="21"/>
                <w:lang w:eastAsia="zh-CN"/>
              </w:rPr>
              <w:t>. JCR一区、二区期刊论文审稿意见为“修改”。</w:t>
            </w:r>
          </w:p>
        </w:tc>
        <w:tc>
          <w:tcPr>
            <w:tcW w:w="1152" w:type="pct"/>
            <w:shd w:val="clear" w:color="auto" w:fill="auto"/>
            <w:vAlign w:val="center"/>
          </w:tcPr>
          <w:p w14:paraId="01269E94">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1.获市级</w:t>
            </w:r>
            <w:r>
              <w:rPr>
                <w:rFonts w:hint="eastAsia" w:ascii="Times New Roman" w:hAnsi="Times New Roman" w:eastAsia="仿宋" w:cs="Times New Roman"/>
                <w:kern w:val="0"/>
                <w:sz w:val="21"/>
                <w:szCs w:val="21"/>
                <w:lang w:eastAsia="zh-CN"/>
              </w:rPr>
              <w:t>及以上</w:t>
            </w:r>
            <w:r>
              <w:rPr>
                <w:rFonts w:ascii="Times New Roman" w:hAnsi="Times New Roman" w:eastAsia="仿宋" w:cs="Times New Roman"/>
                <w:kern w:val="0"/>
                <w:sz w:val="21"/>
                <w:szCs w:val="21"/>
                <w:lang w:eastAsia="zh-CN"/>
              </w:rPr>
              <w:t>专利奖。</w:t>
            </w:r>
          </w:p>
          <w:p w14:paraId="21192521">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2</w:t>
            </w:r>
            <w:r>
              <w:rPr>
                <w:rFonts w:hint="eastAsia" w:ascii="Times New Roman" w:hAnsi="Times New Roman" w:eastAsia="仿宋" w:cs="Times New Roman"/>
                <w:kern w:val="0"/>
                <w:sz w:val="21"/>
                <w:szCs w:val="21"/>
                <w:lang w:eastAsia="zh-CN"/>
              </w:rPr>
              <w:t>.授权</w:t>
            </w:r>
            <w:r>
              <w:rPr>
                <w:rFonts w:ascii="Times New Roman" w:hAnsi="Times New Roman" w:eastAsia="仿宋" w:cs="Times New Roman"/>
                <w:kern w:val="0"/>
                <w:sz w:val="21"/>
                <w:szCs w:val="21"/>
                <w:lang w:eastAsia="zh-CN"/>
              </w:rPr>
              <w:t>发明专利</w:t>
            </w:r>
            <w:r>
              <w:rPr>
                <w:rFonts w:hint="eastAsia" w:ascii="Times New Roman" w:hAnsi="Times New Roman" w:eastAsia="仿宋" w:cs="Times New Roman"/>
                <w:kern w:val="0"/>
                <w:sz w:val="21"/>
                <w:szCs w:val="21"/>
                <w:lang w:eastAsia="zh-CN"/>
              </w:rPr>
              <w:t>1项；实审发明专利或</w:t>
            </w:r>
            <w:r>
              <w:rPr>
                <w:rFonts w:ascii="Times New Roman" w:hAnsi="Times New Roman" w:eastAsia="仿宋" w:cs="Times New Roman"/>
                <w:kern w:val="0"/>
                <w:sz w:val="21"/>
                <w:szCs w:val="21"/>
                <w:lang w:eastAsia="zh-CN"/>
              </w:rPr>
              <w:t>授权实用新型专利</w:t>
            </w:r>
            <w:r>
              <w:rPr>
                <w:rFonts w:hint="eastAsia" w:ascii="Times New Roman" w:hAnsi="Times New Roman" w:eastAsia="仿宋" w:cs="Times New Roman"/>
                <w:kern w:val="0"/>
                <w:sz w:val="21"/>
                <w:szCs w:val="21"/>
                <w:lang w:eastAsia="zh-CN"/>
              </w:rPr>
              <w:t>2项</w:t>
            </w:r>
            <w:r>
              <w:rPr>
                <w:rFonts w:ascii="Times New Roman" w:hAnsi="Times New Roman" w:eastAsia="仿宋" w:cs="Times New Roman"/>
                <w:kern w:val="0"/>
                <w:sz w:val="21"/>
                <w:szCs w:val="21"/>
                <w:lang w:eastAsia="zh-CN"/>
              </w:rPr>
              <w:t>。</w:t>
            </w:r>
          </w:p>
          <w:p w14:paraId="49D48E6A">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3</w:t>
            </w:r>
            <w:r>
              <w:rPr>
                <w:rFonts w:hint="eastAsia" w:ascii="Times New Roman" w:hAnsi="Times New Roman" w:eastAsia="仿宋" w:cs="Times New Roman"/>
                <w:kern w:val="0"/>
                <w:sz w:val="21"/>
                <w:szCs w:val="21"/>
                <w:lang w:eastAsia="zh-CN"/>
              </w:rPr>
              <w:t>.作为主要科研</w:t>
            </w:r>
            <w:bookmarkStart w:id="1" w:name="_GoBack"/>
            <w:bookmarkEnd w:id="1"/>
            <w:r>
              <w:rPr>
                <w:rFonts w:hint="eastAsia" w:ascii="Times New Roman" w:hAnsi="Times New Roman" w:eastAsia="仿宋" w:cs="Times New Roman"/>
                <w:kern w:val="0"/>
                <w:sz w:val="21"/>
                <w:szCs w:val="21"/>
                <w:lang w:eastAsia="zh-CN"/>
              </w:rPr>
              <w:t>人员（申报书/结题报告学生排名前1）参加省部级及以上科研项目。</w:t>
            </w:r>
          </w:p>
          <w:p w14:paraId="08B0BFEE">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4</w:t>
            </w:r>
            <w:r>
              <w:rPr>
                <w:rFonts w:hint="eastAsia" w:ascii="Times New Roman" w:hAnsi="Times New Roman" w:eastAsia="仿宋" w:cs="Times New Roman"/>
                <w:kern w:val="0"/>
                <w:sz w:val="21"/>
                <w:szCs w:val="21"/>
                <w:lang w:eastAsia="zh-CN"/>
              </w:rPr>
              <w:t>.作为主要科研人员参加导师组企业科研项目（项目经费到账20万元及以上）。</w:t>
            </w:r>
          </w:p>
          <w:p w14:paraId="4D65578A">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tc>
        <w:tc>
          <w:tcPr>
            <w:tcW w:w="638" w:type="pct"/>
            <w:vMerge w:val="restart"/>
            <w:shd w:val="clear" w:color="auto" w:fill="auto"/>
            <w:vAlign w:val="center"/>
          </w:tcPr>
          <w:p w14:paraId="5C885679">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48CD9A6F">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40834E4C">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21DBCAD9">
            <w:pPr>
              <w:pStyle w:val="5"/>
              <w:widowControl/>
              <w:autoSpaceDE w:val="0"/>
              <w:autoSpaceDN w:val="0"/>
              <w:adjustRightInd w:val="0"/>
              <w:snapToGrid w:val="0"/>
              <w:textAlignment w:val="baseline"/>
              <w:rPr>
                <w:rFonts w:ascii="Times New Roman" w:hAnsi="Times New Roman" w:eastAsia="仿宋" w:cs="Times New Roman"/>
                <w:color w:val="FF0000"/>
                <w:kern w:val="0"/>
                <w:sz w:val="21"/>
                <w:szCs w:val="21"/>
                <w:lang w:eastAsia="zh-CN"/>
              </w:rPr>
            </w:pPr>
            <w:r>
              <w:rPr>
                <w:rFonts w:ascii="Times New Roman" w:hAnsi="Times New Roman" w:eastAsia="仿宋" w:cs="Times New Roman"/>
                <w:b/>
                <w:bCs/>
                <w:kern w:val="0"/>
                <w:sz w:val="21"/>
                <w:szCs w:val="21"/>
                <w:lang w:eastAsia="zh-CN"/>
              </w:rPr>
              <w:t>专业</w:t>
            </w:r>
            <w:r>
              <w:rPr>
                <w:rFonts w:hint="eastAsia" w:ascii="Times New Roman" w:hAnsi="Times New Roman" w:eastAsia="仿宋" w:cs="Times New Roman"/>
                <w:b/>
                <w:bCs/>
                <w:kern w:val="0"/>
                <w:sz w:val="21"/>
                <w:szCs w:val="21"/>
                <w:lang w:eastAsia="zh-CN"/>
              </w:rPr>
              <w:t>学位</w:t>
            </w:r>
            <w:r>
              <w:rPr>
                <w:rFonts w:ascii="Times New Roman" w:hAnsi="Times New Roman" w:eastAsia="仿宋" w:cs="Times New Roman"/>
                <w:b/>
                <w:bCs/>
                <w:kern w:val="0"/>
                <w:sz w:val="21"/>
                <w:szCs w:val="21"/>
                <w:lang w:eastAsia="zh-CN"/>
              </w:rPr>
              <w:t>硕士满足：</w:t>
            </w:r>
            <w:r>
              <w:rPr>
                <w:rFonts w:ascii="Times New Roman" w:hAnsi="Times New Roman" w:eastAsia="仿宋" w:cs="Times New Roman"/>
                <w:kern w:val="0"/>
                <w:sz w:val="21"/>
                <w:szCs w:val="21"/>
                <w:lang w:eastAsia="zh-CN"/>
              </w:rPr>
              <w:t>第1-</w:t>
            </w:r>
            <w:r>
              <w:rPr>
                <w:rFonts w:hint="eastAsia" w:ascii="Times New Roman" w:hAnsi="Times New Roman" w:eastAsia="仿宋" w:cs="Times New Roman"/>
                <w:kern w:val="0"/>
                <w:sz w:val="21"/>
                <w:szCs w:val="21"/>
                <w:lang w:eastAsia="zh-CN"/>
              </w:rPr>
              <w:t>4</w:t>
            </w:r>
            <w:r>
              <w:rPr>
                <w:rFonts w:ascii="Times New Roman" w:hAnsi="Times New Roman" w:eastAsia="仿宋" w:cs="Times New Roman"/>
                <w:kern w:val="0"/>
                <w:sz w:val="21"/>
                <w:szCs w:val="21"/>
                <w:lang w:eastAsia="zh-CN"/>
              </w:rPr>
              <w:t>类成果至少1项</w:t>
            </w:r>
          </w:p>
          <w:p w14:paraId="7ACBD271">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10BD139A">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38839DDE">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153A7F64">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1867992C">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15E5386C">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p w14:paraId="4D06D9EE">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注：其他特殊情况由学位分委员会认定。</w:t>
            </w:r>
          </w:p>
          <w:p w14:paraId="75B6CFDC">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p>
        </w:tc>
      </w:tr>
      <w:tr w14:paraId="20F2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264" w:type="pct"/>
            <w:shd w:val="clear" w:color="auto" w:fill="auto"/>
            <w:vAlign w:val="center"/>
          </w:tcPr>
          <w:p w14:paraId="5144A4B5">
            <w:pPr>
              <w:pStyle w:val="5"/>
              <w:widowControl/>
              <w:autoSpaceDE w:val="0"/>
              <w:autoSpaceDN w:val="0"/>
              <w:adjustRightInd w:val="0"/>
              <w:snapToGrid w:val="0"/>
              <w:jc w:val="center"/>
              <w:textAlignment w:val="baseline"/>
              <w:rPr>
                <w:rFonts w:ascii="Times New Roman" w:hAnsi="Times New Roman" w:eastAsia="宋体" w:cs="Times New Roman"/>
                <w:b/>
                <w:bCs/>
                <w:sz w:val="21"/>
                <w:szCs w:val="21"/>
                <w:lang w:eastAsia="zh-CN"/>
              </w:rPr>
            </w:pPr>
            <w:r>
              <w:rPr>
                <w:rFonts w:ascii="Times New Roman" w:hAnsi="Times New Roman" w:eastAsia="仿宋" w:cs="Times New Roman"/>
                <w:b/>
                <w:bCs/>
                <w:kern w:val="0"/>
                <w:sz w:val="21"/>
                <w:szCs w:val="21"/>
                <w:lang w:eastAsia="zh-CN"/>
              </w:rPr>
              <w:t>说明</w:t>
            </w:r>
          </w:p>
        </w:tc>
        <w:tc>
          <w:tcPr>
            <w:tcW w:w="738" w:type="pct"/>
            <w:shd w:val="clear" w:color="auto" w:fill="auto"/>
            <w:vAlign w:val="center"/>
          </w:tcPr>
          <w:p w14:paraId="22E86A1E">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学校统一组织的盲审评阅结果，仅限首次送审且未经申诉和学术复核。</w:t>
            </w:r>
          </w:p>
          <w:p w14:paraId="00530AF7">
            <w:pPr>
              <w:rPr>
                <w:rFonts w:ascii="Times New Roman" w:hAnsi="Times New Roman" w:cs="Times New Roman"/>
                <w:kern w:val="0"/>
                <w:szCs w:val="21"/>
                <w:shd w:val="clear" w:color="auto" w:fill="FEF2CB" w:themeFill="accent3" w:themeFillTint="32"/>
              </w:rPr>
            </w:pPr>
          </w:p>
          <w:p w14:paraId="2D2EB202">
            <w:pPr>
              <w:rPr>
                <w:rFonts w:ascii="Times New Roman" w:hAnsi="Times New Roman" w:cs="Times New Roman"/>
                <w:kern w:val="0"/>
                <w:szCs w:val="21"/>
              </w:rPr>
            </w:pPr>
          </w:p>
        </w:tc>
        <w:tc>
          <w:tcPr>
            <w:tcW w:w="1139" w:type="pct"/>
            <w:shd w:val="clear" w:color="auto" w:fill="auto"/>
            <w:vAlign w:val="center"/>
          </w:tcPr>
          <w:p w14:paraId="67079768">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1.署名要求：</w:t>
            </w:r>
            <w:r>
              <w:rPr>
                <w:rFonts w:hint="eastAsia" w:ascii="Times New Roman" w:hAnsi="Times New Roman" w:eastAsia="仿宋" w:cs="Times New Roman"/>
                <w:kern w:val="0"/>
                <w:sz w:val="21"/>
                <w:szCs w:val="21"/>
                <w:lang w:eastAsia="zh-CN"/>
              </w:rPr>
              <w:t>上海第二工业大学</w:t>
            </w:r>
            <w:r>
              <w:rPr>
                <w:rFonts w:hint="eastAsia" w:ascii="Arial" w:hAnsi="Arial" w:eastAsia="仿宋" w:cs="Arial"/>
                <w:kern w:val="0"/>
                <w:sz w:val="21"/>
                <w:szCs w:val="21"/>
                <w:lang w:eastAsia="zh-CN"/>
              </w:rPr>
              <w:t>计算机与信息工程</w:t>
            </w:r>
            <w:r>
              <w:rPr>
                <w:rFonts w:hint="eastAsia" w:ascii="仿宋" w:hAnsi="仿宋" w:eastAsia="仿宋" w:cs="仿宋"/>
                <w:kern w:val="0"/>
                <w:sz w:val="21"/>
                <w:szCs w:val="21"/>
                <w:lang w:eastAsia="zh-CN"/>
              </w:rPr>
              <w:t>学院</w:t>
            </w:r>
            <w:r>
              <w:rPr>
                <w:rFonts w:ascii="Times New Roman" w:hAnsi="Times New Roman" w:eastAsia="仿宋" w:cs="Times New Roman"/>
                <w:kern w:val="0"/>
                <w:sz w:val="21"/>
                <w:szCs w:val="21"/>
                <w:lang w:eastAsia="zh-CN"/>
              </w:rPr>
              <w:t>为实际第一署名单位，且成果须对应论文章节。</w:t>
            </w:r>
          </w:p>
          <w:p w14:paraId="3BB16E12">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2.《全国普通高校大学生竞赛目录》以中国高等教育学会当年发布为准。</w:t>
            </w:r>
          </w:p>
          <w:p w14:paraId="4544BCBF">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3.同一成果只允许用于一个学生的学位申请。</w:t>
            </w:r>
          </w:p>
          <w:p w14:paraId="3462E371">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4.</w:t>
            </w:r>
            <w:r>
              <w:rPr>
                <w:rFonts w:ascii="Times New Roman" w:hAnsi="Times New Roman" w:eastAsia="仿宋" w:cs="Times New Roman"/>
                <w:kern w:val="0"/>
                <w:sz w:val="21"/>
                <w:szCs w:val="21"/>
                <w:lang w:eastAsia="zh-CN"/>
              </w:rPr>
              <w:t>时间要求：成果均应在我校规定的最长学习年限内获得。</w:t>
            </w:r>
          </w:p>
        </w:tc>
        <w:tc>
          <w:tcPr>
            <w:tcW w:w="1067" w:type="pct"/>
            <w:shd w:val="clear" w:color="auto" w:fill="auto"/>
            <w:vAlign w:val="center"/>
          </w:tcPr>
          <w:p w14:paraId="1DCE5949">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1.学术论文成果必须与学位论文相关且与所申请学位的一级学科方向吻合</w:t>
            </w:r>
            <w:r>
              <w:rPr>
                <w:rFonts w:hint="eastAsia" w:ascii="Times New Roman" w:hAnsi="Times New Roman" w:eastAsia="仿宋" w:cs="Times New Roman"/>
                <w:kern w:val="0"/>
                <w:sz w:val="21"/>
                <w:szCs w:val="21"/>
                <w:lang w:eastAsia="zh-CN"/>
              </w:rPr>
              <w:t>。</w:t>
            </w:r>
          </w:p>
          <w:p w14:paraId="1DB4FFBB">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2</w:t>
            </w:r>
            <w:r>
              <w:rPr>
                <w:rFonts w:ascii="Times New Roman" w:hAnsi="Times New Roman" w:eastAsia="仿宋" w:cs="Times New Roman"/>
                <w:kern w:val="0"/>
                <w:sz w:val="21"/>
                <w:szCs w:val="21"/>
                <w:lang w:eastAsia="zh-CN"/>
              </w:rPr>
              <w:t>.学术论文成果以正式录用通知</w:t>
            </w:r>
            <w:r>
              <w:rPr>
                <w:rFonts w:hint="eastAsia" w:ascii="Times New Roman" w:hAnsi="Times New Roman" w:eastAsia="仿宋" w:cs="Times New Roman"/>
                <w:kern w:val="0"/>
                <w:sz w:val="21"/>
                <w:szCs w:val="21"/>
                <w:lang w:eastAsia="zh-CN"/>
              </w:rPr>
              <w:t>或正式发表</w:t>
            </w:r>
            <w:r>
              <w:rPr>
                <w:rFonts w:ascii="Times New Roman" w:hAnsi="Times New Roman" w:eastAsia="仿宋" w:cs="Times New Roman"/>
                <w:kern w:val="0"/>
                <w:sz w:val="21"/>
                <w:szCs w:val="21"/>
                <w:lang w:eastAsia="zh-CN"/>
              </w:rPr>
              <w:t>为准。</w:t>
            </w:r>
          </w:p>
          <w:p w14:paraId="0B443B6F">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3</w:t>
            </w:r>
            <w:r>
              <w:rPr>
                <w:rFonts w:ascii="Times New Roman" w:hAnsi="Times New Roman" w:eastAsia="仿宋" w:cs="Times New Roman"/>
                <w:kern w:val="0"/>
                <w:sz w:val="21"/>
                <w:szCs w:val="21"/>
                <w:lang w:eastAsia="zh-CN"/>
              </w:rPr>
              <w:t>.署名要求：</w:t>
            </w:r>
            <w:r>
              <w:rPr>
                <w:rFonts w:hint="eastAsia" w:ascii="Times New Roman" w:hAnsi="Times New Roman" w:eastAsia="仿宋" w:cs="Times New Roman"/>
                <w:kern w:val="0"/>
                <w:sz w:val="21"/>
                <w:szCs w:val="21"/>
                <w:lang w:eastAsia="zh-CN"/>
              </w:rPr>
              <w:t>上海第二工业大学</w:t>
            </w:r>
            <w:r>
              <w:rPr>
                <w:rFonts w:hint="eastAsia" w:ascii="Arial" w:hAnsi="Arial" w:eastAsia="仿宋" w:cs="Arial"/>
                <w:kern w:val="0"/>
                <w:sz w:val="21"/>
                <w:szCs w:val="21"/>
                <w:lang w:eastAsia="zh-CN"/>
              </w:rPr>
              <w:t>计算机与信息工程</w:t>
            </w:r>
            <w:r>
              <w:rPr>
                <w:rFonts w:hint="eastAsia" w:ascii="仿宋" w:hAnsi="仿宋" w:eastAsia="仿宋" w:cs="仿宋"/>
                <w:kern w:val="0"/>
                <w:sz w:val="21"/>
                <w:szCs w:val="21"/>
                <w:lang w:eastAsia="zh-CN"/>
              </w:rPr>
              <w:t>学院</w:t>
            </w:r>
            <w:r>
              <w:rPr>
                <w:rFonts w:ascii="Times New Roman" w:hAnsi="Times New Roman" w:eastAsia="仿宋" w:cs="Times New Roman"/>
                <w:kern w:val="0"/>
                <w:sz w:val="21"/>
                <w:szCs w:val="21"/>
                <w:lang w:eastAsia="zh-CN"/>
              </w:rPr>
              <w:t>为实际第一署名单位，学位申请人为第一作者，或学位申请人为物理排序第二且导师为第一作者。</w:t>
            </w:r>
          </w:p>
        </w:tc>
        <w:tc>
          <w:tcPr>
            <w:tcW w:w="1152" w:type="pct"/>
            <w:shd w:val="clear" w:color="auto" w:fill="auto"/>
            <w:vAlign w:val="center"/>
          </w:tcPr>
          <w:p w14:paraId="486BAC6F">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1.</w:t>
            </w:r>
            <w:r>
              <w:rPr>
                <w:rFonts w:hint="eastAsia" w:ascii="Times New Roman" w:hAnsi="Times New Roman" w:eastAsia="仿宋" w:cs="Times New Roman"/>
                <w:kern w:val="0"/>
                <w:sz w:val="21"/>
                <w:szCs w:val="21"/>
                <w:lang w:eastAsia="zh-CN"/>
              </w:rPr>
              <w:t>上海第二工业大学</w:t>
            </w:r>
            <w:r>
              <w:rPr>
                <w:rFonts w:hint="eastAsia" w:ascii="Arial" w:hAnsi="Arial" w:eastAsia="仿宋" w:cs="Arial"/>
                <w:kern w:val="0"/>
                <w:sz w:val="21"/>
                <w:szCs w:val="21"/>
                <w:lang w:eastAsia="zh-CN"/>
              </w:rPr>
              <w:t>计算机与信息工程</w:t>
            </w:r>
            <w:r>
              <w:rPr>
                <w:rFonts w:hint="eastAsia" w:ascii="仿宋" w:hAnsi="仿宋" w:eastAsia="仿宋" w:cs="仿宋"/>
                <w:kern w:val="0"/>
                <w:sz w:val="21"/>
                <w:szCs w:val="21"/>
                <w:lang w:eastAsia="zh-CN"/>
              </w:rPr>
              <w:t>学院</w:t>
            </w:r>
            <w:r>
              <w:rPr>
                <w:rFonts w:ascii="Times New Roman" w:hAnsi="Times New Roman" w:eastAsia="仿宋" w:cs="Times New Roman"/>
                <w:kern w:val="0"/>
                <w:sz w:val="21"/>
                <w:szCs w:val="21"/>
                <w:lang w:eastAsia="zh-CN"/>
              </w:rPr>
              <w:t>为实际第一署名单位。</w:t>
            </w:r>
          </w:p>
          <w:p w14:paraId="31FE0C24">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2.应用类成果须为排名第一，或导师排名第一学生第二。</w:t>
            </w:r>
          </w:p>
          <w:p w14:paraId="089E4659">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ascii="Times New Roman" w:hAnsi="Times New Roman" w:eastAsia="仿宋" w:cs="Times New Roman"/>
                <w:kern w:val="0"/>
                <w:sz w:val="21"/>
                <w:szCs w:val="21"/>
                <w:lang w:eastAsia="zh-CN"/>
              </w:rPr>
              <w:t>3.专利奖仅认可政府部门设立的相关奖项。</w:t>
            </w:r>
          </w:p>
          <w:p w14:paraId="23FB19C7">
            <w:pPr>
              <w:pStyle w:val="5"/>
              <w:widowControl/>
              <w:autoSpaceDE w:val="0"/>
              <w:autoSpaceDN w:val="0"/>
              <w:adjustRightInd w:val="0"/>
              <w:snapToGrid w:val="0"/>
              <w:textAlignment w:val="baseline"/>
              <w:rPr>
                <w:rFonts w:ascii="Times New Roman" w:hAnsi="Times New Roman" w:eastAsia="仿宋" w:cs="Times New Roman"/>
                <w:kern w:val="0"/>
                <w:sz w:val="21"/>
                <w:szCs w:val="21"/>
                <w:lang w:eastAsia="zh-CN"/>
              </w:rPr>
            </w:pPr>
            <w:r>
              <w:rPr>
                <w:rFonts w:hint="eastAsia" w:ascii="Times New Roman" w:hAnsi="Times New Roman" w:eastAsia="仿宋" w:cs="Times New Roman"/>
                <w:kern w:val="0"/>
                <w:sz w:val="21"/>
                <w:szCs w:val="21"/>
                <w:lang w:eastAsia="zh-CN"/>
              </w:rPr>
              <w:t>4.硕士论文课题或实践成果内容来源于以上实际项目。</w:t>
            </w:r>
          </w:p>
        </w:tc>
        <w:tc>
          <w:tcPr>
            <w:tcW w:w="638" w:type="pct"/>
            <w:vMerge w:val="continue"/>
            <w:shd w:val="clear" w:color="auto" w:fill="auto"/>
            <w:vAlign w:val="center"/>
          </w:tcPr>
          <w:p w14:paraId="4997F452">
            <w:pPr>
              <w:pStyle w:val="5"/>
              <w:widowControl/>
              <w:autoSpaceDE w:val="0"/>
              <w:autoSpaceDN w:val="0"/>
              <w:adjustRightInd w:val="0"/>
              <w:snapToGrid w:val="0"/>
              <w:textAlignment w:val="baseline"/>
              <w:rPr>
                <w:rFonts w:ascii="Times New Roman" w:hAnsi="Times New Roman" w:eastAsia="宋体" w:cs="Times New Roman"/>
                <w:kern w:val="0"/>
                <w:sz w:val="21"/>
                <w:szCs w:val="18"/>
                <w:lang w:eastAsia="zh-CN"/>
              </w:rPr>
            </w:pPr>
          </w:p>
        </w:tc>
      </w:tr>
    </w:tbl>
    <w:p w14:paraId="4037C406">
      <w:pPr>
        <w:widowControl/>
        <w:spacing w:after="156" w:afterLines="50"/>
        <w:rPr>
          <w:rFonts w:ascii="Times New Roman" w:hAnsi="Times New Roman" w:eastAsia="仿宋" w:cs="Times New Roman"/>
          <w:b/>
          <w:bCs/>
          <w:kern w:val="0"/>
          <w:sz w:val="32"/>
          <w:szCs w:val="31"/>
          <w:lang w:bidi="ar"/>
        </w:rPr>
        <w:sectPr>
          <w:pgSz w:w="23811" w:h="16838" w:orient="landscape"/>
          <w:pgMar w:top="1800" w:right="1440" w:bottom="1800" w:left="1440" w:header="851" w:footer="992" w:gutter="0"/>
          <w:cols w:space="425" w:num="1"/>
          <w:docGrid w:type="lines" w:linePitch="312" w:charSpace="0"/>
        </w:sectPr>
      </w:pPr>
    </w:p>
    <w:p w14:paraId="561269D4">
      <w:pPr>
        <w:rPr>
          <w:rFonts w:ascii="Times New Roman" w:hAnsi="Times New Roman" w:cs="Times New Roman"/>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pStyle w:val="17"/>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iNDQzZTQ0YzkzODFlMDJhYzM3MTBmZGUxMDk4YzMifQ=="/>
  </w:docVars>
  <w:rsids>
    <w:rsidRoot w:val="0D2E32A2"/>
    <w:rsid w:val="000230C9"/>
    <w:rsid w:val="000260B0"/>
    <w:rsid w:val="000410EA"/>
    <w:rsid w:val="000478DC"/>
    <w:rsid w:val="0006683C"/>
    <w:rsid w:val="00080582"/>
    <w:rsid w:val="000B23CE"/>
    <w:rsid w:val="000B65DD"/>
    <w:rsid w:val="000B6BFB"/>
    <w:rsid w:val="000C48C3"/>
    <w:rsid w:val="000F344E"/>
    <w:rsid w:val="00126482"/>
    <w:rsid w:val="00130657"/>
    <w:rsid w:val="00132849"/>
    <w:rsid w:val="00157095"/>
    <w:rsid w:val="001850B1"/>
    <w:rsid w:val="0019693B"/>
    <w:rsid w:val="001B6035"/>
    <w:rsid w:val="001E782D"/>
    <w:rsid w:val="001F73C0"/>
    <w:rsid w:val="0020097B"/>
    <w:rsid w:val="00203962"/>
    <w:rsid w:val="00224D7F"/>
    <w:rsid w:val="002370D2"/>
    <w:rsid w:val="00257C95"/>
    <w:rsid w:val="002812EA"/>
    <w:rsid w:val="002A2E3F"/>
    <w:rsid w:val="002B65C1"/>
    <w:rsid w:val="002C5D5D"/>
    <w:rsid w:val="002C769D"/>
    <w:rsid w:val="00306F4B"/>
    <w:rsid w:val="00317F68"/>
    <w:rsid w:val="0033092B"/>
    <w:rsid w:val="003374B5"/>
    <w:rsid w:val="003517D5"/>
    <w:rsid w:val="0035398F"/>
    <w:rsid w:val="003549A6"/>
    <w:rsid w:val="00372133"/>
    <w:rsid w:val="00391BB0"/>
    <w:rsid w:val="003B0121"/>
    <w:rsid w:val="003B0BC7"/>
    <w:rsid w:val="003B2741"/>
    <w:rsid w:val="003B4169"/>
    <w:rsid w:val="003E0519"/>
    <w:rsid w:val="003E78B4"/>
    <w:rsid w:val="00404DBF"/>
    <w:rsid w:val="00407905"/>
    <w:rsid w:val="00411565"/>
    <w:rsid w:val="00416AD0"/>
    <w:rsid w:val="00417EF4"/>
    <w:rsid w:val="00441951"/>
    <w:rsid w:val="00446C04"/>
    <w:rsid w:val="0045176F"/>
    <w:rsid w:val="0045576F"/>
    <w:rsid w:val="004A0D5C"/>
    <w:rsid w:val="004A29E2"/>
    <w:rsid w:val="004E10DC"/>
    <w:rsid w:val="004E7EE5"/>
    <w:rsid w:val="004F145F"/>
    <w:rsid w:val="00531FB4"/>
    <w:rsid w:val="00534528"/>
    <w:rsid w:val="00536B96"/>
    <w:rsid w:val="00544689"/>
    <w:rsid w:val="0054721C"/>
    <w:rsid w:val="00556521"/>
    <w:rsid w:val="005679E2"/>
    <w:rsid w:val="00572249"/>
    <w:rsid w:val="00573866"/>
    <w:rsid w:val="005858F6"/>
    <w:rsid w:val="005A0D7D"/>
    <w:rsid w:val="005A2D64"/>
    <w:rsid w:val="005A7D24"/>
    <w:rsid w:val="005D6D0B"/>
    <w:rsid w:val="005E0EAA"/>
    <w:rsid w:val="005E1F42"/>
    <w:rsid w:val="005E7513"/>
    <w:rsid w:val="0061564E"/>
    <w:rsid w:val="006434EE"/>
    <w:rsid w:val="00644E38"/>
    <w:rsid w:val="006507AF"/>
    <w:rsid w:val="00663A07"/>
    <w:rsid w:val="00722AF1"/>
    <w:rsid w:val="007328E0"/>
    <w:rsid w:val="00733895"/>
    <w:rsid w:val="00737F67"/>
    <w:rsid w:val="007448AB"/>
    <w:rsid w:val="00763B7C"/>
    <w:rsid w:val="00773986"/>
    <w:rsid w:val="00795625"/>
    <w:rsid w:val="00795D1F"/>
    <w:rsid w:val="007A4AAB"/>
    <w:rsid w:val="007C349C"/>
    <w:rsid w:val="007C39CC"/>
    <w:rsid w:val="008219A0"/>
    <w:rsid w:val="00822A91"/>
    <w:rsid w:val="0084536C"/>
    <w:rsid w:val="008531D0"/>
    <w:rsid w:val="00864CAE"/>
    <w:rsid w:val="00872792"/>
    <w:rsid w:val="00884C3F"/>
    <w:rsid w:val="008865FA"/>
    <w:rsid w:val="008A3BC8"/>
    <w:rsid w:val="008B07B4"/>
    <w:rsid w:val="008B1B37"/>
    <w:rsid w:val="008C0BD0"/>
    <w:rsid w:val="008E34B2"/>
    <w:rsid w:val="009008A2"/>
    <w:rsid w:val="00903214"/>
    <w:rsid w:val="00921EED"/>
    <w:rsid w:val="00924DA7"/>
    <w:rsid w:val="00926236"/>
    <w:rsid w:val="00934FFB"/>
    <w:rsid w:val="00962EB8"/>
    <w:rsid w:val="00964F58"/>
    <w:rsid w:val="00976FC3"/>
    <w:rsid w:val="00982558"/>
    <w:rsid w:val="00995CD3"/>
    <w:rsid w:val="009C62AA"/>
    <w:rsid w:val="009E0381"/>
    <w:rsid w:val="009F1A18"/>
    <w:rsid w:val="00A02B59"/>
    <w:rsid w:val="00A02FB3"/>
    <w:rsid w:val="00A07E50"/>
    <w:rsid w:val="00A2503D"/>
    <w:rsid w:val="00A47DB2"/>
    <w:rsid w:val="00A66FA0"/>
    <w:rsid w:val="00A76CEA"/>
    <w:rsid w:val="00A83D37"/>
    <w:rsid w:val="00A879D7"/>
    <w:rsid w:val="00A90FC4"/>
    <w:rsid w:val="00A966DD"/>
    <w:rsid w:val="00A9726E"/>
    <w:rsid w:val="00A9760F"/>
    <w:rsid w:val="00AA50A7"/>
    <w:rsid w:val="00AD2B35"/>
    <w:rsid w:val="00AE04D0"/>
    <w:rsid w:val="00B01A4A"/>
    <w:rsid w:val="00B03015"/>
    <w:rsid w:val="00B039D0"/>
    <w:rsid w:val="00B23422"/>
    <w:rsid w:val="00B4045A"/>
    <w:rsid w:val="00B51E1A"/>
    <w:rsid w:val="00B8221E"/>
    <w:rsid w:val="00BA3D2A"/>
    <w:rsid w:val="00BD071C"/>
    <w:rsid w:val="00BE2356"/>
    <w:rsid w:val="00BF043A"/>
    <w:rsid w:val="00BF321C"/>
    <w:rsid w:val="00BF7A49"/>
    <w:rsid w:val="00C027DE"/>
    <w:rsid w:val="00C15543"/>
    <w:rsid w:val="00C4105F"/>
    <w:rsid w:val="00C4272E"/>
    <w:rsid w:val="00C531D1"/>
    <w:rsid w:val="00C80089"/>
    <w:rsid w:val="00CB0A80"/>
    <w:rsid w:val="00CB11B2"/>
    <w:rsid w:val="00CB33E1"/>
    <w:rsid w:val="00CB6478"/>
    <w:rsid w:val="00CC3DFB"/>
    <w:rsid w:val="00CE185D"/>
    <w:rsid w:val="00D042C0"/>
    <w:rsid w:val="00D1139D"/>
    <w:rsid w:val="00D14123"/>
    <w:rsid w:val="00D41AF7"/>
    <w:rsid w:val="00D600D6"/>
    <w:rsid w:val="00D61C54"/>
    <w:rsid w:val="00D66DF5"/>
    <w:rsid w:val="00D70174"/>
    <w:rsid w:val="00D73189"/>
    <w:rsid w:val="00D73E13"/>
    <w:rsid w:val="00D76BA2"/>
    <w:rsid w:val="00D847E5"/>
    <w:rsid w:val="00DA7D4D"/>
    <w:rsid w:val="00DB2F1E"/>
    <w:rsid w:val="00DF152F"/>
    <w:rsid w:val="00E23CDA"/>
    <w:rsid w:val="00E273F5"/>
    <w:rsid w:val="00E4630B"/>
    <w:rsid w:val="00E47D8D"/>
    <w:rsid w:val="00E668CE"/>
    <w:rsid w:val="00E86E6F"/>
    <w:rsid w:val="00EA41F3"/>
    <w:rsid w:val="00EB01FE"/>
    <w:rsid w:val="00EB7F4C"/>
    <w:rsid w:val="00EC0664"/>
    <w:rsid w:val="00F27CF6"/>
    <w:rsid w:val="00F31374"/>
    <w:rsid w:val="00F47F91"/>
    <w:rsid w:val="00F76C37"/>
    <w:rsid w:val="00F76C63"/>
    <w:rsid w:val="00F87201"/>
    <w:rsid w:val="00FA3BFB"/>
    <w:rsid w:val="00FB21E9"/>
    <w:rsid w:val="00FB471F"/>
    <w:rsid w:val="00FC75AD"/>
    <w:rsid w:val="00FD1808"/>
    <w:rsid w:val="00FD4A3F"/>
    <w:rsid w:val="00FE2A2F"/>
    <w:rsid w:val="00FF2C99"/>
    <w:rsid w:val="015F00FD"/>
    <w:rsid w:val="01FA47FF"/>
    <w:rsid w:val="02442723"/>
    <w:rsid w:val="03BD3D36"/>
    <w:rsid w:val="04074FB1"/>
    <w:rsid w:val="0413305E"/>
    <w:rsid w:val="04291977"/>
    <w:rsid w:val="0430275A"/>
    <w:rsid w:val="045F5A71"/>
    <w:rsid w:val="046E3282"/>
    <w:rsid w:val="048D40AB"/>
    <w:rsid w:val="0491701F"/>
    <w:rsid w:val="0559183C"/>
    <w:rsid w:val="056E4749"/>
    <w:rsid w:val="059442F7"/>
    <w:rsid w:val="05C55124"/>
    <w:rsid w:val="06FE2F2D"/>
    <w:rsid w:val="07C74DAE"/>
    <w:rsid w:val="082448A3"/>
    <w:rsid w:val="08321B01"/>
    <w:rsid w:val="08A9123C"/>
    <w:rsid w:val="08F64EA8"/>
    <w:rsid w:val="09224560"/>
    <w:rsid w:val="0952058D"/>
    <w:rsid w:val="0A5151D8"/>
    <w:rsid w:val="0A522CFE"/>
    <w:rsid w:val="0A6F1B02"/>
    <w:rsid w:val="0A977596"/>
    <w:rsid w:val="0C0F534B"/>
    <w:rsid w:val="0C8353F1"/>
    <w:rsid w:val="0D2E32A2"/>
    <w:rsid w:val="0DDA3736"/>
    <w:rsid w:val="0EF9380F"/>
    <w:rsid w:val="0F1B5DB5"/>
    <w:rsid w:val="0F8D4999"/>
    <w:rsid w:val="0FC1070A"/>
    <w:rsid w:val="0FC1695C"/>
    <w:rsid w:val="105004B6"/>
    <w:rsid w:val="106046D5"/>
    <w:rsid w:val="12280F14"/>
    <w:rsid w:val="138403CC"/>
    <w:rsid w:val="13B60FB1"/>
    <w:rsid w:val="14186D67"/>
    <w:rsid w:val="146B79D3"/>
    <w:rsid w:val="1504314A"/>
    <w:rsid w:val="16461DDA"/>
    <w:rsid w:val="16B8213B"/>
    <w:rsid w:val="16D62AC4"/>
    <w:rsid w:val="16F818C7"/>
    <w:rsid w:val="172C5003"/>
    <w:rsid w:val="17500185"/>
    <w:rsid w:val="178D1819"/>
    <w:rsid w:val="186B3909"/>
    <w:rsid w:val="19410E12"/>
    <w:rsid w:val="19F811CC"/>
    <w:rsid w:val="1A271AB1"/>
    <w:rsid w:val="1A3146DE"/>
    <w:rsid w:val="1A4E34E2"/>
    <w:rsid w:val="1A5943D0"/>
    <w:rsid w:val="1AB10FBD"/>
    <w:rsid w:val="1AE9320B"/>
    <w:rsid w:val="1B2E0C1E"/>
    <w:rsid w:val="1B6D1746"/>
    <w:rsid w:val="1BBE01F3"/>
    <w:rsid w:val="1BE614F8"/>
    <w:rsid w:val="1D2D3883"/>
    <w:rsid w:val="1DD261D8"/>
    <w:rsid w:val="1DF93765"/>
    <w:rsid w:val="1E734235"/>
    <w:rsid w:val="1E90231B"/>
    <w:rsid w:val="1EF40D4B"/>
    <w:rsid w:val="1EF63743"/>
    <w:rsid w:val="1F2870E6"/>
    <w:rsid w:val="1F2E38E2"/>
    <w:rsid w:val="1F505606"/>
    <w:rsid w:val="20146634"/>
    <w:rsid w:val="203B1E13"/>
    <w:rsid w:val="20497FB3"/>
    <w:rsid w:val="20A35C0A"/>
    <w:rsid w:val="211B1C44"/>
    <w:rsid w:val="216B67EC"/>
    <w:rsid w:val="21776B61"/>
    <w:rsid w:val="21B15FBF"/>
    <w:rsid w:val="21D249F9"/>
    <w:rsid w:val="22512B2E"/>
    <w:rsid w:val="226724A6"/>
    <w:rsid w:val="2318643B"/>
    <w:rsid w:val="23645B24"/>
    <w:rsid w:val="23C6058D"/>
    <w:rsid w:val="245E4322"/>
    <w:rsid w:val="247578BD"/>
    <w:rsid w:val="250E5F8B"/>
    <w:rsid w:val="25113A8A"/>
    <w:rsid w:val="254C2D14"/>
    <w:rsid w:val="25675EBB"/>
    <w:rsid w:val="25920B1C"/>
    <w:rsid w:val="25DC5F2B"/>
    <w:rsid w:val="26062C95"/>
    <w:rsid w:val="264F0E19"/>
    <w:rsid w:val="26671C52"/>
    <w:rsid w:val="26B26E88"/>
    <w:rsid w:val="27391076"/>
    <w:rsid w:val="273D7AB9"/>
    <w:rsid w:val="27621013"/>
    <w:rsid w:val="27693709"/>
    <w:rsid w:val="28471248"/>
    <w:rsid w:val="286839C1"/>
    <w:rsid w:val="28903D5D"/>
    <w:rsid w:val="28F65471"/>
    <w:rsid w:val="29312F1A"/>
    <w:rsid w:val="2A383867"/>
    <w:rsid w:val="2B51698E"/>
    <w:rsid w:val="2B795EE5"/>
    <w:rsid w:val="2BB807BB"/>
    <w:rsid w:val="2C912500"/>
    <w:rsid w:val="2CB66EF8"/>
    <w:rsid w:val="2CED6B8B"/>
    <w:rsid w:val="2D3C51BA"/>
    <w:rsid w:val="2D9476C0"/>
    <w:rsid w:val="2EB21E3A"/>
    <w:rsid w:val="2FE27A4A"/>
    <w:rsid w:val="306F03CC"/>
    <w:rsid w:val="30F009F7"/>
    <w:rsid w:val="31D3583D"/>
    <w:rsid w:val="323B0398"/>
    <w:rsid w:val="324A1E6C"/>
    <w:rsid w:val="32914B52"/>
    <w:rsid w:val="33372BCE"/>
    <w:rsid w:val="334212B2"/>
    <w:rsid w:val="33DE722D"/>
    <w:rsid w:val="33E10ACB"/>
    <w:rsid w:val="33ED56C2"/>
    <w:rsid w:val="33FE342B"/>
    <w:rsid w:val="3417273F"/>
    <w:rsid w:val="3424779F"/>
    <w:rsid w:val="34CD0C5C"/>
    <w:rsid w:val="352A2A6E"/>
    <w:rsid w:val="3542559A"/>
    <w:rsid w:val="35661288"/>
    <w:rsid w:val="35902FF5"/>
    <w:rsid w:val="35BE6EDA"/>
    <w:rsid w:val="35E0728C"/>
    <w:rsid w:val="35F1149A"/>
    <w:rsid w:val="36886E50"/>
    <w:rsid w:val="36C35881"/>
    <w:rsid w:val="38064FA4"/>
    <w:rsid w:val="38500776"/>
    <w:rsid w:val="3914549F"/>
    <w:rsid w:val="392A081F"/>
    <w:rsid w:val="394E09B1"/>
    <w:rsid w:val="39DA2245"/>
    <w:rsid w:val="3A500759"/>
    <w:rsid w:val="3ADA3C65"/>
    <w:rsid w:val="3AF47336"/>
    <w:rsid w:val="3BBC42F8"/>
    <w:rsid w:val="3C5C1F3E"/>
    <w:rsid w:val="3CE06E77"/>
    <w:rsid w:val="3D2F28A7"/>
    <w:rsid w:val="3E2112DB"/>
    <w:rsid w:val="3EF26282"/>
    <w:rsid w:val="3F516B05"/>
    <w:rsid w:val="3F5C5188"/>
    <w:rsid w:val="3FF1670B"/>
    <w:rsid w:val="40866C82"/>
    <w:rsid w:val="41263FC1"/>
    <w:rsid w:val="41C23CEA"/>
    <w:rsid w:val="41E41EB2"/>
    <w:rsid w:val="433E55F2"/>
    <w:rsid w:val="43F64F6A"/>
    <w:rsid w:val="44615A3C"/>
    <w:rsid w:val="44867251"/>
    <w:rsid w:val="44B85B58"/>
    <w:rsid w:val="44DE20FB"/>
    <w:rsid w:val="45122E0A"/>
    <w:rsid w:val="451860D2"/>
    <w:rsid w:val="46BA7686"/>
    <w:rsid w:val="46E841F3"/>
    <w:rsid w:val="46F9777C"/>
    <w:rsid w:val="47EC1AC1"/>
    <w:rsid w:val="482C6361"/>
    <w:rsid w:val="485C7545"/>
    <w:rsid w:val="489108BA"/>
    <w:rsid w:val="490746D8"/>
    <w:rsid w:val="497C6E74"/>
    <w:rsid w:val="49AA3C03"/>
    <w:rsid w:val="4A62606A"/>
    <w:rsid w:val="4B2B2900"/>
    <w:rsid w:val="4B4C0AC8"/>
    <w:rsid w:val="4C0F2222"/>
    <w:rsid w:val="4D1F5594"/>
    <w:rsid w:val="4D661400"/>
    <w:rsid w:val="4DD21759"/>
    <w:rsid w:val="4E1D2EE0"/>
    <w:rsid w:val="4E802F63"/>
    <w:rsid w:val="4F4C553B"/>
    <w:rsid w:val="4FAF1276"/>
    <w:rsid w:val="4FDF20CA"/>
    <w:rsid w:val="502913D8"/>
    <w:rsid w:val="503F0BFC"/>
    <w:rsid w:val="50A62A29"/>
    <w:rsid w:val="51A27694"/>
    <w:rsid w:val="51D11D27"/>
    <w:rsid w:val="51E27A91"/>
    <w:rsid w:val="52CA6EA2"/>
    <w:rsid w:val="530A3743"/>
    <w:rsid w:val="531A6AAF"/>
    <w:rsid w:val="53327F92"/>
    <w:rsid w:val="533B56AA"/>
    <w:rsid w:val="53CC755D"/>
    <w:rsid w:val="54384EA4"/>
    <w:rsid w:val="5458228C"/>
    <w:rsid w:val="55200FFC"/>
    <w:rsid w:val="554747DA"/>
    <w:rsid w:val="55992B5C"/>
    <w:rsid w:val="55B77246"/>
    <w:rsid w:val="562C4DF6"/>
    <w:rsid w:val="562E7748"/>
    <w:rsid w:val="56407ED2"/>
    <w:rsid w:val="570E68CF"/>
    <w:rsid w:val="57485262"/>
    <w:rsid w:val="57715B3F"/>
    <w:rsid w:val="57996E43"/>
    <w:rsid w:val="57E36310"/>
    <w:rsid w:val="5814296E"/>
    <w:rsid w:val="591744C4"/>
    <w:rsid w:val="59404493"/>
    <w:rsid w:val="599B517E"/>
    <w:rsid w:val="59B61C85"/>
    <w:rsid w:val="59D32AE1"/>
    <w:rsid w:val="5AE44879"/>
    <w:rsid w:val="5B152C85"/>
    <w:rsid w:val="5BE70AC5"/>
    <w:rsid w:val="5CE46DB3"/>
    <w:rsid w:val="5E715AA7"/>
    <w:rsid w:val="5E916AC6"/>
    <w:rsid w:val="5EDE6C3C"/>
    <w:rsid w:val="5F295B30"/>
    <w:rsid w:val="5F2B57AF"/>
    <w:rsid w:val="5F9571B8"/>
    <w:rsid w:val="5F9F5213"/>
    <w:rsid w:val="5FDA624B"/>
    <w:rsid w:val="60145C01"/>
    <w:rsid w:val="605204D7"/>
    <w:rsid w:val="605D5E0F"/>
    <w:rsid w:val="6089133B"/>
    <w:rsid w:val="61355C0D"/>
    <w:rsid w:val="617E6323"/>
    <w:rsid w:val="61A62640"/>
    <w:rsid w:val="62015D11"/>
    <w:rsid w:val="623460E6"/>
    <w:rsid w:val="62A64C8D"/>
    <w:rsid w:val="62A969EB"/>
    <w:rsid w:val="638A48D5"/>
    <w:rsid w:val="641365FE"/>
    <w:rsid w:val="64602463"/>
    <w:rsid w:val="65222B6E"/>
    <w:rsid w:val="655D5954"/>
    <w:rsid w:val="656C4AD3"/>
    <w:rsid w:val="66171FA7"/>
    <w:rsid w:val="667A42E4"/>
    <w:rsid w:val="679469A1"/>
    <w:rsid w:val="67AC4971"/>
    <w:rsid w:val="67DB0DB2"/>
    <w:rsid w:val="68152516"/>
    <w:rsid w:val="686B65DA"/>
    <w:rsid w:val="68925915"/>
    <w:rsid w:val="68EF0FB9"/>
    <w:rsid w:val="69A43B52"/>
    <w:rsid w:val="69BD2E65"/>
    <w:rsid w:val="6AAB1FAF"/>
    <w:rsid w:val="6B1747F7"/>
    <w:rsid w:val="6BF32B6E"/>
    <w:rsid w:val="6C1D408F"/>
    <w:rsid w:val="6C2238DC"/>
    <w:rsid w:val="6DAA54AF"/>
    <w:rsid w:val="6F2D283B"/>
    <w:rsid w:val="6FD975EF"/>
    <w:rsid w:val="70A70F1C"/>
    <w:rsid w:val="70E17439"/>
    <w:rsid w:val="70ED18AC"/>
    <w:rsid w:val="71235CA4"/>
    <w:rsid w:val="71614A1E"/>
    <w:rsid w:val="71C31235"/>
    <w:rsid w:val="720775E8"/>
    <w:rsid w:val="723F0C8D"/>
    <w:rsid w:val="72A02D9E"/>
    <w:rsid w:val="740F42BD"/>
    <w:rsid w:val="74CB28DA"/>
    <w:rsid w:val="74D97AFF"/>
    <w:rsid w:val="75381A33"/>
    <w:rsid w:val="75693EA1"/>
    <w:rsid w:val="756E3266"/>
    <w:rsid w:val="75A60D59"/>
    <w:rsid w:val="75B50DCC"/>
    <w:rsid w:val="76515061"/>
    <w:rsid w:val="76C2663F"/>
    <w:rsid w:val="76C375E1"/>
    <w:rsid w:val="76CC46E8"/>
    <w:rsid w:val="775B5A6C"/>
    <w:rsid w:val="77934721"/>
    <w:rsid w:val="77EF22E9"/>
    <w:rsid w:val="780D4FB8"/>
    <w:rsid w:val="781C169F"/>
    <w:rsid w:val="786A240A"/>
    <w:rsid w:val="788259A6"/>
    <w:rsid w:val="789E6E90"/>
    <w:rsid w:val="78D4194A"/>
    <w:rsid w:val="78D5251A"/>
    <w:rsid w:val="79946A21"/>
    <w:rsid w:val="79D97847"/>
    <w:rsid w:val="79DD09BA"/>
    <w:rsid w:val="7A3C2005"/>
    <w:rsid w:val="7A4647B1"/>
    <w:rsid w:val="7A8157E9"/>
    <w:rsid w:val="7A895D8C"/>
    <w:rsid w:val="7AA53BCD"/>
    <w:rsid w:val="7B2E771F"/>
    <w:rsid w:val="7C741AA9"/>
    <w:rsid w:val="7CE34539"/>
    <w:rsid w:val="7DC46386"/>
    <w:rsid w:val="7E9C0B96"/>
    <w:rsid w:val="7F080287"/>
    <w:rsid w:val="7F17496E"/>
    <w:rsid w:val="7F2552DD"/>
    <w:rsid w:val="7F6F0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cs="Times New Roman"/>
      <w:b/>
      <w:bCs/>
      <w:kern w:val="0"/>
      <w:sz w:val="27"/>
      <w:szCs w:val="27"/>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autoRedefine/>
    <w:qFormat/>
    <w:uiPriority w:val="0"/>
    <w:pPr>
      <w:jc w:val="left"/>
    </w:pPr>
  </w:style>
  <w:style w:type="paragraph" w:styleId="5">
    <w:name w:val="Body Text"/>
    <w:basedOn w:val="1"/>
    <w:autoRedefine/>
    <w:qFormat/>
    <w:uiPriority w:val="0"/>
    <w:rPr>
      <w:rFonts w:ascii="仿宋_GB2312" w:hAnsi="仿宋_GB2312" w:eastAsia="仿宋_GB2312" w:cs="仿宋_GB2312"/>
      <w:sz w:val="28"/>
      <w:szCs w:val="28"/>
      <w:lang w:eastAsia="en-US"/>
    </w:rPr>
  </w:style>
  <w:style w:type="paragraph" w:styleId="6">
    <w:name w:val="Balloon Text"/>
    <w:basedOn w:val="1"/>
    <w:link w:val="20"/>
    <w:qFormat/>
    <w:uiPriority w:val="0"/>
    <w:rPr>
      <w:sz w:val="18"/>
      <w:szCs w:val="18"/>
    </w:rPr>
  </w:style>
  <w:style w:type="paragraph" w:styleId="7">
    <w:name w:val="footer"/>
    <w:basedOn w:val="1"/>
    <w:link w:val="19"/>
    <w:autoRedefine/>
    <w:qFormat/>
    <w:uiPriority w:val="0"/>
    <w:pPr>
      <w:tabs>
        <w:tab w:val="center" w:pos="4153"/>
        <w:tab w:val="right" w:pos="8306"/>
      </w:tabs>
      <w:snapToGrid w:val="0"/>
      <w:jc w:val="left"/>
    </w:pPr>
    <w:rPr>
      <w:sz w:val="18"/>
      <w:szCs w:val="18"/>
    </w:rPr>
  </w:style>
  <w:style w:type="paragraph" w:styleId="8">
    <w:name w:val="header"/>
    <w:basedOn w:val="1"/>
    <w:link w:val="18"/>
    <w:autoRedefine/>
    <w:qFormat/>
    <w:uiPriority w:val="0"/>
    <w:pPr>
      <w:tabs>
        <w:tab w:val="center" w:pos="4153"/>
        <w:tab w:val="right" w:pos="8306"/>
      </w:tabs>
      <w:snapToGrid w:val="0"/>
      <w:jc w:val="center"/>
    </w:pPr>
    <w:rPr>
      <w:sz w:val="18"/>
      <w:szCs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annotation subject"/>
    <w:basedOn w:val="4"/>
    <w:next w:val="4"/>
    <w:link w:val="22"/>
    <w:autoRedefine/>
    <w:qFormat/>
    <w:uiPriority w:val="0"/>
    <w:rPr>
      <w:b/>
      <w:bCs/>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styleId="16">
    <w:name w:val="annotation reference"/>
    <w:basedOn w:val="13"/>
    <w:autoRedefine/>
    <w:qFormat/>
    <w:uiPriority w:val="0"/>
    <w:rPr>
      <w:sz w:val="21"/>
      <w:szCs w:val="21"/>
    </w:rPr>
  </w:style>
  <w:style w:type="paragraph" w:styleId="17">
    <w:name w:val="List Paragraph"/>
    <w:basedOn w:val="1"/>
    <w:autoRedefine/>
    <w:qFormat/>
    <w:uiPriority w:val="99"/>
    <w:pPr>
      <w:numPr>
        <w:ilvl w:val="0"/>
        <w:numId w:val="1"/>
      </w:numPr>
      <w:adjustRightInd w:val="0"/>
      <w:snapToGrid w:val="0"/>
      <w:spacing w:before="120"/>
    </w:pPr>
    <w:rPr>
      <w:rFonts w:ascii="Times New Roman" w:hAnsi="Times New Roman" w:cs="Times New Roman"/>
      <w:bCs/>
      <w:kern w:val="0"/>
      <w:sz w:val="24"/>
    </w:rPr>
  </w:style>
  <w:style w:type="character" w:customStyle="1" w:styleId="18">
    <w:name w:val="页眉 Char"/>
    <w:basedOn w:val="13"/>
    <w:link w:val="8"/>
    <w:autoRedefine/>
    <w:qFormat/>
    <w:uiPriority w:val="0"/>
    <w:rPr>
      <w:rFonts w:ascii="Calibri" w:hAnsi="Calibri" w:cs="宋体"/>
      <w:kern w:val="2"/>
      <w:sz w:val="18"/>
      <w:szCs w:val="18"/>
    </w:rPr>
  </w:style>
  <w:style w:type="character" w:customStyle="1" w:styleId="19">
    <w:name w:val="页脚 Char"/>
    <w:basedOn w:val="13"/>
    <w:link w:val="7"/>
    <w:autoRedefine/>
    <w:qFormat/>
    <w:uiPriority w:val="0"/>
    <w:rPr>
      <w:rFonts w:ascii="Calibri" w:hAnsi="Calibri" w:cs="宋体"/>
      <w:kern w:val="2"/>
      <w:sz w:val="18"/>
      <w:szCs w:val="18"/>
    </w:rPr>
  </w:style>
  <w:style w:type="character" w:customStyle="1" w:styleId="20">
    <w:name w:val="批注框文本 Char"/>
    <w:basedOn w:val="13"/>
    <w:link w:val="6"/>
    <w:autoRedefine/>
    <w:qFormat/>
    <w:uiPriority w:val="0"/>
    <w:rPr>
      <w:rFonts w:ascii="Calibri" w:hAnsi="Calibri" w:cs="宋体"/>
      <w:kern w:val="2"/>
      <w:sz w:val="18"/>
      <w:szCs w:val="18"/>
    </w:rPr>
  </w:style>
  <w:style w:type="character" w:customStyle="1" w:styleId="21">
    <w:name w:val="批注文字 Char"/>
    <w:basedOn w:val="13"/>
    <w:link w:val="4"/>
    <w:autoRedefine/>
    <w:qFormat/>
    <w:uiPriority w:val="0"/>
    <w:rPr>
      <w:rFonts w:ascii="Calibri" w:hAnsi="Calibri" w:cs="宋体"/>
      <w:kern w:val="2"/>
      <w:sz w:val="21"/>
      <w:szCs w:val="24"/>
    </w:rPr>
  </w:style>
  <w:style w:type="character" w:customStyle="1" w:styleId="22">
    <w:name w:val="批注主题 Char"/>
    <w:basedOn w:val="21"/>
    <w:link w:val="10"/>
    <w:autoRedefine/>
    <w:qFormat/>
    <w:uiPriority w:val="0"/>
    <w:rPr>
      <w:rFonts w:ascii="Calibri" w:hAnsi="Calibri" w:cs="宋体"/>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4D1E2-4470-4DA2-901B-58F6E06CCE70}">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1011</Words>
  <Characters>1098</Characters>
  <Lines>8</Lines>
  <Paragraphs>2</Paragraphs>
  <TotalTime>3</TotalTime>
  <ScaleCrop>false</ScaleCrop>
  <LinksUpToDate>false</LinksUpToDate>
  <CharactersWithSpaces>1103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2026-06-15T07:51:00Z</dcterms:created>
  <dc:creator>味</dc:creator>
  <cp:lastModifiedBy>朱丹丽</cp:lastModifiedBy>
  <cp:lastPrinted>2025-07-04T04:07:00Z</cp:lastPrinted>
  <dcterms:modified xsi:type="dcterms:W3CDTF">2026-06-16T07:02:05Z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4BB7CF59B53F441AB4F62233E73F6021_13</vt:lpwstr>
  </property>
  <property fmtid="{D5CDD505-2E9C-101B-9397-08002B2CF9AE}" pid="4" name="KSOTemplateDocerSaveRecord">
    <vt:lpwstr>eyJoZGlkIjoiNmZjNWY3NjIxNGJlNjlhNWRlYmVmMTA4NTM1NzU5YzMiLCJ1c2VySWQiOiIyNDg5MTY0NjYifQ==</vt:lpwstr>
  </property>
</Properties>
</file>