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F68DC">
      <w:pPr>
        <w:widowControl/>
        <w:spacing w:line="360" w:lineRule="auto"/>
        <w:jc w:val="center"/>
        <w:rPr>
          <w:rFonts w:hint="eastAsia" w:ascii="宋体" w:hAnsi="宋体" w:cs="宋体"/>
          <w:b/>
          <w:bCs/>
          <w:color w:val="auto"/>
          <w:kern w:val="0"/>
          <w:sz w:val="34"/>
          <w:szCs w:val="32"/>
          <w:highlight w:val="none"/>
        </w:rPr>
      </w:pPr>
      <w:r>
        <w:rPr>
          <w:rFonts w:ascii="宋体" w:hAnsi="宋体" w:cs="宋体"/>
          <w:b/>
          <w:bCs/>
          <w:color w:val="auto"/>
          <w:kern w:val="0"/>
          <w:sz w:val="34"/>
          <w:szCs w:val="32"/>
          <w:highlight w:val="none"/>
        </w:rPr>
        <w:t>上海第二工业大学</w:t>
      </w:r>
    </w:p>
    <w:p w14:paraId="7B085CF3">
      <w:pPr>
        <w:widowControl/>
        <w:spacing w:line="360" w:lineRule="auto"/>
        <w:jc w:val="center"/>
        <w:rPr>
          <w:rFonts w:ascii="宋体" w:hAnsi="宋体" w:cs="宋体"/>
          <w:b/>
          <w:bCs/>
          <w:color w:val="auto"/>
          <w:kern w:val="0"/>
          <w:sz w:val="34"/>
          <w:szCs w:val="32"/>
          <w:highlight w:val="none"/>
        </w:rPr>
      </w:pPr>
      <w:r>
        <w:rPr>
          <w:rFonts w:hint="eastAsia" w:ascii="宋体" w:hAnsi="宋体" w:cs="宋体"/>
          <w:b/>
          <w:bCs/>
          <w:color w:val="auto"/>
          <w:kern w:val="0"/>
          <w:sz w:val="34"/>
          <w:szCs w:val="32"/>
          <w:highlight w:val="none"/>
        </w:rPr>
        <w:t>“电子信息”</w:t>
      </w:r>
      <w:r>
        <w:rPr>
          <w:rFonts w:ascii="宋体" w:hAnsi="宋体" w:cs="宋体"/>
          <w:b/>
          <w:bCs/>
          <w:color w:val="auto"/>
          <w:kern w:val="0"/>
          <w:sz w:val="34"/>
          <w:szCs w:val="32"/>
          <w:highlight w:val="none"/>
        </w:rPr>
        <w:t>硕士专业学位研究生培养方案</w:t>
      </w:r>
    </w:p>
    <w:p w14:paraId="785C0908">
      <w:pPr>
        <w:widowControl/>
        <w:spacing w:line="360" w:lineRule="auto"/>
        <w:jc w:val="center"/>
        <w:rPr>
          <w:rFonts w:hint="eastAsia"/>
          <w:b/>
          <w:bCs/>
          <w:color w:val="auto"/>
          <w:spacing w:val="-5"/>
          <w:highlight w:val="none"/>
          <w:lang w:eastAsia="zh-CN"/>
        </w:rPr>
      </w:pPr>
      <w:r>
        <w:rPr>
          <w:rFonts w:hint="eastAsia"/>
          <w:b/>
          <w:bCs/>
          <w:color w:val="auto"/>
          <w:spacing w:val="-5"/>
          <w:highlight w:val="none"/>
          <w:lang w:eastAsia="zh-CN"/>
        </w:rPr>
        <w:t>（</w:t>
      </w:r>
      <w:r>
        <w:rPr>
          <w:rFonts w:hint="eastAsia"/>
          <w:b/>
          <w:bCs/>
          <w:color w:val="auto"/>
          <w:spacing w:val="-5"/>
          <w:highlight w:val="none"/>
          <w:lang w:val="en-US" w:eastAsia="zh-CN"/>
        </w:rPr>
        <w:t>计算机技术</w:t>
      </w:r>
      <w:r>
        <w:rPr>
          <w:rFonts w:hint="eastAsia"/>
          <w:b/>
          <w:bCs/>
          <w:color w:val="auto"/>
          <w:spacing w:val="-5"/>
          <w:highlight w:val="none"/>
          <w:lang w:eastAsia="zh-CN"/>
        </w:rPr>
        <w:t>，专业代码：085404）</w:t>
      </w:r>
    </w:p>
    <w:p w14:paraId="476D1E6D">
      <w:pPr>
        <w:widowControl/>
        <w:spacing w:line="360" w:lineRule="auto"/>
        <w:jc w:val="center"/>
        <w:rPr>
          <w:rFonts w:hint="eastAsia"/>
          <w:b/>
          <w:bCs/>
          <w:color w:val="auto"/>
          <w:spacing w:val="-5"/>
          <w:highlight w:val="none"/>
          <w:lang w:eastAsia="zh-CN"/>
        </w:rPr>
      </w:pPr>
      <w:r>
        <w:rPr>
          <w:rFonts w:hint="eastAsia"/>
          <w:b/>
          <w:bCs/>
          <w:color w:val="auto"/>
          <w:spacing w:val="-5"/>
          <w:highlight w:val="none"/>
          <w:lang w:eastAsia="zh-CN"/>
        </w:rPr>
        <w:t>（计算机与信息工程学院，2026级</w:t>
      </w:r>
      <w:r>
        <w:rPr>
          <w:rFonts w:hint="eastAsia"/>
          <w:b/>
          <w:bCs/>
          <w:color w:val="auto"/>
          <w:spacing w:val="-5"/>
          <w:highlight w:val="none"/>
          <w:lang w:val="en-US" w:eastAsia="zh-CN"/>
        </w:rPr>
        <w:t>起适用</w:t>
      </w:r>
      <w:r>
        <w:rPr>
          <w:rFonts w:hint="eastAsia"/>
          <w:b/>
          <w:bCs/>
          <w:color w:val="auto"/>
          <w:spacing w:val="-5"/>
          <w:highlight w:val="none"/>
          <w:lang w:eastAsia="zh-CN"/>
        </w:rPr>
        <w:t>）</w:t>
      </w:r>
    </w:p>
    <w:p w14:paraId="33ABDD21">
      <w:pPr>
        <w:widowControl/>
        <w:numPr>
          <w:ilvl w:val="0"/>
          <w:numId w:val="1"/>
        </w:numPr>
        <w:spacing w:before="156" w:beforeLines="50" w:after="156" w:afterLines="50" w:line="360" w:lineRule="auto"/>
        <w:ind w:left="210" w:leftChars="100" w:firstLine="241" w:firstLineChars="100"/>
        <w:rPr>
          <w:b/>
          <w:bCs/>
          <w:color w:val="auto"/>
          <w:kern w:val="0"/>
          <w:sz w:val="24"/>
          <w:szCs w:val="24"/>
          <w:highlight w:val="none"/>
        </w:rPr>
      </w:pPr>
      <w:r>
        <w:rPr>
          <w:rFonts w:hint="eastAsia"/>
          <w:b/>
          <w:bCs/>
          <w:color w:val="auto"/>
          <w:kern w:val="0"/>
          <w:sz w:val="24"/>
          <w:szCs w:val="24"/>
          <w:highlight w:val="none"/>
        </w:rPr>
        <w:t>专业学位类别、领域简介</w:t>
      </w:r>
    </w:p>
    <w:p w14:paraId="2DF4356E">
      <w:pPr>
        <w:pStyle w:val="5"/>
        <w:keepNext w:val="0"/>
        <w:keepLines w:val="0"/>
        <w:pageBreakBefore w:val="0"/>
        <w:kinsoku/>
        <w:wordWrap w:val="0"/>
        <w:overflowPunct/>
        <w:topLinePunct w:val="0"/>
        <w:autoSpaceDE/>
        <w:autoSpaceDN/>
        <w:bidi w:val="0"/>
        <w:adjustRightInd/>
        <w:snapToGrid w:val="0"/>
        <w:spacing w:after="0" w:line="360" w:lineRule="auto"/>
        <w:ind w:firstLine="460" w:firstLineChars="200"/>
        <w:jc w:val="both"/>
        <w:textAlignment w:val="auto"/>
        <w:rPr>
          <w:rFonts w:hint="default"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“电子信息”硕士专业学位计算机技术领域</w:t>
      </w:r>
      <w:r>
        <w:rPr>
          <w:rFonts w:hint="eastAsia" w:ascii="Times New Roman" w:hAnsi="Times New Roman" w:cs="Times New Roman"/>
          <w:color w:val="auto"/>
          <w:spacing w:val="-5"/>
          <w:highlight w:val="none"/>
          <w:lang w:eastAsia="zh-CN"/>
        </w:rPr>
        <w:t>（085404）</w:t>
      </w:r>
      <w:r>
        <w:rPr>
          <w:rFonts w:ascii="Times New Roman" w:hAnsi="Times New Roman" w:cs="Times New Roman"/>
          <w:color w:val="auto"/>
          <w:spacing w:val="-5"/>
          <w:highlight w:val="none"/>
          <w:lang w:eastAsia="zh-CN"/>
        </w:rPr>
        <w:t>是多学科深度交叉融合的前沿学科，深度融合了计算机科学</w:t>
      </w:r>
      <w:r>
        <w:rPr>
          <w:rFonts w:hint="eastAsia" w:ascii="Times New Roman" w:hAnsi="Times New Roman" w:cs="Times New Roman"/>
          <w:color w:val="auto"/>
          <w:spacing w:val="-5"/>
          <w:highlight w:val="none"/>
          <w:lang w:val="en-US" w:eastAsia="zh-CN"/>
        </w:rPr>
        <w:t>与技术</w:t>
      </w:r>
      <w:r>
        <w:rPr>
          <w:rFonts w:ascii="Times New Roman" w:hAnsi="Times New Roman" w:cs="Times New Roman"/>
          <w:color w:val="auto"/>
          <w:spacing w:val="-5"/>
          <w:highlight w:val="none"/>
          <w:lang w:eastAsia="zh-CN"/>
        </w:rPr>
        <w:t>、</w:t>
      </w:r>
      <w:r>
        <w:rPr>
          <w:rFonts w:hint="eastAsia" w:ascii="Times New Roman" w:hAnsi="Times New Roman" w:cs="Times New Roman"/>
          <w:color w:val="auto"/>
          <w:spacing w:val="-5"/>
          <w:highlight w:val="none"/>
          <w:lang w:val="en-US" w:eastAsia="zh-CN"/>
        </w:rPr>
        <w:t>网络</w:t>
      </w:r>
      <w:r>
        <w:rPr>
          <w:rFonts w:ascii="Times New Roman" w:hAnsi="Times New Roman" w:cs="Times New Roman"/>
          <w:color w:val="auto"/>
          <w:spacing w:val="-5"/>
          <w:highlight w:val="none"/>
          <w:lang w:eastAsia="zh-CN"/>
        </w:rPr>
        <w:t>工程、密码学及高性能计算等多个工科</w:t>
      </w:r>
      <w:r>
        <w:rPr>
          <w:rFonts w:hint="eastAsia" w:ascii="Times New Roman" w:hAnsi="Times New Roman" w:cs="Times New Roman"/>
          <w:color w:val="auto"/>
          <w:spacing w:val="-5"/>
          <w:highlight w:val="none"/>
          <w:lang w:val="en-US" w:eastAsia="zh-CN"/>
        </w:rPr>
        <w:t>专业</w:t>
      </w:r>
      <w:r>
        <w:rPr>
          <w:rFonts w:ascii="Times New Roman" w:hAnsi="Times New Roman" w:cs="Times New Roman"/>
          <w:color w:val="auto"/>
          <w:spacing w:val="-5"/>
          <w:highlight w:val="none"/>
          <w:lang w:eastAsia="zh-CN"/>
        </w:rPr>
        <w:t>的知识与技术，致力于解决工业互联网、数据安全、智能计算等关键核心技术难题。计算机与信息工程学院电子信息专业计算机技术领域主体依托厚技智算创新平台</w:t>
      </w:r>
      <w:r>
        <w:rPr>
          <w:rFonts w:hint="eastAsia" w:ascii="Times New Roman" w:hAnsi="Times New Roman" w:cs="Times New Roman"/>
          <w:color w:val="auto"/>
          <w:spacing w:val="-5"/>
          <w:highlight w:val="none"/>
          <w:lang w:eastAsia="zh-CN"/>
        </w:rPr>
        <w:t>（</w:t>
      </w:r>
      <w:r>
        <w:rPr>
          <w:rFonts w:ascii="Times New Roman" w:hAnsi="Times New Roman" w:cs="Times New Roman"/>
          <w:color w:val="auto"/>
          <w:spacing w:val="-5"/>
          <w:highlight w:val="none"/>
          <w:lang w:eastAsia="zh-CN"/>
        </w:rPr>
        <w:t>SSPU AI Lab</w:t>
      </w:r>
      <w:r>
        <w:rPr>
          <w:rFonts w:hint="eastAsia" w:ascii="Times New Roman" w:hAnsi="Times New Roman" w:cs="Times New Roman"/>
          <w:color w:val="auto"/>
          <w:spacing w:val="-5"/>
          <w:highlight w:val="none"/>
          <w:lang w:eastAsia="zh-CN"/>
        </w:rPr>
        <w:t>）</w:t>
      </w:r>
      <w:r>
        <w:rPr>
          <w:rFonts w:ascii="Times New Roman" w:hAnsi="Times New Roman" w:cs="Times New Roman"/>
          <w:color w:val="auto"/>
          <w:spacing w:val="-5"/>
          <w:highlight w:val="none"/>
          <w:lang w:eastAsia="zh-CN"/>
        </w:rPr>
        <w:t>和学科团队，面向国家信息技术自主可控战略及长三角产业数字化转型需求，坚持</w:t>
      </w:r>
      <w:r>
        <w:rPr>
          <w:rFonts w:hint="default" w:ascii="Times New Roman" w:hAnsi="Times New Roman" w:cs="Times New Roman"/>
          <w:color w:val="auto"/>
          <w:spacing w:val="-5"/>
          <w:highlight w:val="none"/>
          <w:lang w:eastAsia="zh-CN"/>
        </w:rPr>
        <w:t>“多学科交叉、应用驱动”</w:t>
      </w:r>
      <w:r>
        <w:rPr>
          <w:rFonts w:ascii="Times New Roman" w:hAnsi="Times New Roman" w:cs="Times New Roman"/>
          <w:color w:val="auto"/>
          <w:spacing w:val="-5"/>
          <w:highlight w:val="none"/>
          <w:lang w:eastAsia="zh-CN"/>
        </w:rPr>
        <w:t>的培养模式，开展关键技术</w:t>
      </w:r>
      <w:r>
        <w:rPr>
          <w:rFonts w:hint="eastAsia" w:ascii="Times New Roman" w:hAnsi="Times New Roman" w:cs="Times New Roman"/>
          <w:color w:val="auto"/>
          <w:spacing w:val="-5"/>
          <w:highlight w:val="none"/>
          <w:lang w:val="en-US" w:eastAsia="zh-CN"/>
        </w:rPr>
        <w:t>研究，涵盖</w:t>
      </w:r>
      <w:r>
        <w:rPr>
          <w:rFonts w:hint="eastAsia" w:ascii="Times New Roman" w:hAnsi="Times New Roman" w:cs="Times New Roman"/>
          <w:color w:val="auto"/>
          <w:spacing w:val="-5"/>
          <w:highlight w:val="none"/>
          <w:lang w:eastAsia="zh-CN"/>
        </w:rPr>
        <w:t>无线传感器网络、数字孪生、</w:t>
      </w:r>
      <w:r>
        <w:rPr>
          <w:rFonts w:ascii="Times New Roman" w:hAnsi="Times New Roman" w:cs="Times New Roman"/>
          <w:color w:val="auto"/>
          <w:spacing w:val="-5"/>
          <w:highlight w:val="none"/>
          <w:lang w:eastAsia="zh-CN"/>
        </w:rPr>
        <w:t>密码学与安全协议、区块链与去中心化应用</w:t>
      </w:r>
      <w:r>
        <w:rPr>
          <w:rFonts w:hint="default" w:ascii="Times New Roman" w:hAnsi="Times New Roman" w:cs="Times New Roman"/>
          <w:color w:val="auto"/>
          <w:spacing w:val="-5"/>
          <w:highlight w:val="none"/>
          <w:lang w:eastAsia="zh-CN"/>
        </w:rPr>
        <w:t>、</w:t>
      </w:r>
      <w:r>
        <w:rPr>
          <w:rFonts w:hint="eastAsia" w:ascii="Times New Roman" w:hAnsi="Times New Roman" w:cs="Times New Roman"/>
          <w:color w:val="auto"/>
          <w:spacing w:val="-5"/>
          <w:highlight w:val="none"/>
          <w:lang w:eastAsia="zh-CN"/>
        </w:rPr>
        <w:t>分布式机器学习安全、异构计算架构优化、分布式训练框架与模型轻量化技术、行业垂直领域大模型</w:t>
      </w:r>
      <w:r>
        <w:rPr>
          <w:rFonts w:ascii="Times New Roman" w:hAnsi="Times New Roman" w:cs="Times New Roman"/>
          <w:color w:val="auto"/>
          <w:spacing w:val="-5"/>
          <w:highlight w:val="none"/>
          <w:lang w:eastAsia="zh-CN"/>
        </w:rPr>
        <w:t>等多个研究方向</w:t>
      </w:r>
      <w:r>
        <w:rPr>
          <w:rFonts w:hint="default" w:ascii="Times New Roman" w:hAnsi="Times New Roman" w:cs="Times New Roman"/>
          <w:color w:val="auto"/>
          <w:spacing w:val="-5"/>
          <w:highlight w:val="none"/>
          <w:lang w:eastAsia="zh-CN"/>
        </w:rPr>
        <w:t>。</w:t>
      </w:r>
    </w:p>
    <w:p w14:paraId="2CA41F3B">
      <w:pPr>
        <w:pStyle w:val="5"/>
        <w:keepNext w:val="0"/>
        <w:keepLines w:val="0"/>
        <w:pageBreakBefore w:val="0"/>
        <w:kinsoku/>
        <w:wordWrap w:val="0"/>
        <w:overflowPunct/>
        <w:topLinePunct w:val="0"/>
        <w:autoSpaceDE/>
        <w:autoSpaceDN/>
        <w:bidi w:val="0"/>
        <w:adjustRightInd/>
        <w:snapToGrid w:val="0"/>
        <w:spacing w:after="0" w:line="360" w:lineRule="auto"/>
        <w:ind w:firstLine="460" w:firstLineChars="200"/>
        <w:jc w:val="both"/>
        <w:textAlignment w:val="auto"/>
        <w:rPr>
          <w:rFonts w:hint="eastAsia" w:ascii="宋体" w:hAnsi="宋体" w:cs="宋体"/>
          <w:color w:val="auto"/>
          <w:kern w:val="0"/>
          <w:sz w:val="24"/>
          <w:szCs w:val="24"/>
          <w:highlight w:val="none"/>
        </w:rPr>
      </w:pPr>
      <w:r>
        <w:rPr>
          <w:rFonts w:ascii="Times New Roman" w:hAnsi="Times New Roman" w:cs="Times New Roman"/>
          <w:color w:val="auto"/>
          <w:spacing w:val="-5"/>
          <w:highlight w:val="none"/>
          <w:lang w:eastAsia="zh-CN"/>
        </w:rPr>
        <w:t>本学位点聚焦计算机技术领域的嵌入式系统与物联网、信息安全与隐私保护、并行计算与大模型应用</w:t>
      </w:r>
      <w:r>
        <w:rPr>
          <w:rFonts w:hint="eastAsia" w:ascii="Times New Roman" w:hAnsi="Times New Roman" w:cs="Times New Roman"/>
          <w:color w:val="auto"/>
          <w:spacing w:val="-5"/>
          <w:highlight w:val="none"/>
          <w:lang w:val="en-US" w:eastAsia="zh-CN"/>
        </w:rPr>
        <w:t>三</w:t>
      </w:r>
      <w:r>
        <w:rPr>
          <w:rFonts w:ascii="Times New Roman" w:hAnsi="Times New Roman" w:cs="Times New Roman"/>
          <w:color w:val="auto"/>
          <w:spacing w:val="-5"/>
          <w:highlight w:val="none"/>
          <w:lang w:eastAsia="zh-CN"/>
        </w:rPr>
        <w:t>个方向的人才培养。</w:t>
      </w:r>
    </w:p>
    <w:p w14:paraId="0FD08C52">
      <w:pPr>
        <w:widowControl/>
        <w:numPr>
          <w:ilvl w:val="0"/>
          <w:numId w:val="1"/>
        </w:numPr>
        <w:spacing w:before="156" w:beforeLines="50" w:after="156" w:afterLines="50" w:line="360" w:lineRule="auto"/>
        <w:ind w:left="210" w:leftChars="100" w:firstLine="241" w:firstLineChars="100"/>
        <w:rPr>
          <w:rFonts w:ascii="宋体" w:hAnsi="宋体" w:cs="宋体"/>
          <w:color w:val="auto"/>
          <w:kern w:val="0"/>
          <w:sz w:val="24"/>
          <w:szCs w:val="24"/>
          <w:highlight w:val="none"/>
        </w:rPr>
      </w:pPr>
      <w:r>
        <w:rPr>
          <w:rFonts w:ascii="宋体" w:hAnsi="宋体" w:cs="宋体"/>
          <w:b/>
          <w:bCs/>
          <w:color w:val="auto"/>
          <w:kern w:val="0"/>
          <w:sz w:val="24"/>
          <w:szCs w:val="24"/>
          <w:highlight w:val="none"/>
        </w:rPr>
        <w:t>培养目标</w:t>
      </w:r>
    </w:p>
    <w:p w14:paraId="7C116973">
      <w:pPr>
        <w:spacing w:line="360" w:lineRule="auto"/>
        <w:ind w:firstLine="480"/>
        <w:rPr>
          <w:rFonts w:hint="eastAsia" w:ascii="宋体" w:hAnsi="宋体" w:cs="宋体"/>
          <w:color w:val="auto"/>
          <w:kern w:val="0"/>
          <w:sz w:val="24"/>
          <w:szCs w:val="24"/>
          <w:highlight w:val="none"/>
          <w:u w:val="none"/>
        </w:rPr>
      </w:pPr>
      <w:r>
        <w:rPr>
          <w:rFonts w:hint="eastAsia" w:ascii="宋体" w:hAnsi="宋体" w:cs="宋体"/>
          <w:color w:val="auto"/>
          <w:kern w:val="0"/>
          <w:sz w:val="24"/>
          <w:szCs w:val="24"/>
          <w:highlight w:val="none"/>
          <w:u w:val="none"/>
        </w:rPr>
        <w:t>面向经济社会发展和行业创新发展需求，立足上海、辐射长三角，培养精技术、重责任</w:t>
      </w:r>
      <w:r>
        <w:rPr>
          <w:rFonts w:hint="eastAsia" w:ascii="宋体" w:hAnsi="宋体" w:cs="宋体"/>
          <w:color w:val="auto"/>
          <w:kern w:val="0"/>
          <w:sz w:val="24"/>
          <w:szCs w:val="24"/>
          <w:highlight w:val="none"/>
          <w:u w:val="none"/>
          <w:lang w:eastAsia="zh-CN"/>
        </w:rPr>
        <w:t>、</w:t>
      </w:r>
      <w:r>
        <w:rPr>
          <w:rFonts w:hint="eastAsia" w:ascii="宋体" w:hAnsi="宋体" w:cs="宋体"/>
          <w:color w:val="auto"/>
          <w:kern w:val="0"/>
          <w:sz w:val="24"/>
          <w:szCs w:val="24"/>
          <w:highlight w:val="none"/>
          <w:u w:val="none"/>
        </w:rPr>
        <w:t>善创新</w:t>
      </w:r>
      <w:r>
        <w:rPr>
          <w:rFonts w:hint="eastAsia" w:ascii="宋体" w:hAnsi="宋体" w:cs="宋体"/>
          <w:color w:val="auto"/>
          <w:kern w:val="0"/>
          <w:sz w:val="24"/>
          <w:szCs w:val="24"/>
          <w:highlight w:val="none"/>
          <w:u w:val="none"/>
          <w:lang w:eastAsia="zh-CN"/>
        </w:rPr>
        <w:t>、</w:t>
      </w:r>
      <w:r>
        <w:rPr>
          <w:rFonts w:hint="eastAsia" w:ascii="宋体" w:hAnsi="宋体" w:cs="宋体"/>
          <w:color w:val="auto"/>
          <w:kern w:val="0"/>
          <w:sz w:val="24"/>
          <w:szCs w:val="24"/>
          <w:highlight w:val="none"/>
          <w:u w:val="none"/>
        </w:rPr>
        <w:t>掌握</w:t>
      </w:r>
      <w:r>
        <w:rPr>
          <w:rFonts w:hint="eastAsia" w:ascii="宋体" w:hAnsi="宋体" w:cs="宋体"/>
          <w:color w:val="auto"/>
          <w:kern w:val="0"/>
          <w:sz w:val="24"/>
          <w:szCs w:val="24"/>
          <w:highlight w:val="none"/>
          <w:u w:val="none"/>
          <w:lang w:val="en-US" w:eastAsia="zh-CN"/>
        </w:rPr>
        <w:t>电子信息</w:t>
      </w:r>
      <w:r>
        <w:rPr>
          <w:rFonts w:hint="eastAsia" w:ascii="宋体" w:hAnsi="宋体" w:cs="宋体"/>
          <w:color w:val="auto"/>
          <w:kern w:val="0"/>
          <w:sz w:val="24"/>
          <w:szCs w:val="24"/>
          <w:highlight w:val="none"/>
          <w:u w:val="none"/>
        </w:rPr>
        <w:t>技术职业领域坚实的基础理论和宽广的专业知识、具备工程实践能力、数字技术素养、责任担当意识、绿色发展理念的高素质</w:t>
      </w:r>
      <w:r>
        <w:rPr>
          <w:rFonts w:hint="eastAsia" w:ascii="宋体" w:hAnsi="宋体" w:cs="宋体"/>
          <w:color w:val="auto"/>
          <w:kern w:val="0"/>
          <w:sz w:val="24"/>
          <w:szCs w:val="24"/>
          <w:highlight w:val="none"/>
          <w:u w:val="none"/>
          <w:lang w:eastAsia="zh-CN"/>
        </w:rPr>
        <w:t>、</w:t>
      </w:r>
      <w:r>
        <w:rPr>
          <w:rFonts w:hint="eastAsia" w:ascii="宋体" w:hAnsi="宋体" w:cs="宋体"/>
          <w:color w:val="auto"/>
          <w:kern w:val="0"/>
          <w:sz w:val="24"/>
          <w:szCs w:val="24"/>
          <w:highlight w:val="none"/>
          <w:u w:val="none"/>
          <w:lang w:val="en-US" w:eastAsia="zh-CN"/>
        </w:rPr>
        <w:t>高层次</w:t>
      </w:r>
      <w:r>
        <w:rPr>
          <w:rFonts w:hint="eastAsia" w:ascii="宋体" w:hAnsi="宋体" w:cs="宋体"/>
          <w:color w:val="auto"/>
          <w:kern w:val="0"/>
          <w:sz w:val="24"/>
          <w:szCs w:val="24"/>
          <w:highlight w:val="none"/>
          <w:u w:val="none"/>
        </w:rPr>
        <w:t>应用创新型人才</w:t>
      </w:r>
      <w:r>
        <w:rPr>
          <w:rFonts w:hint="eastAsia" w:ascii="宋体" w:hAnsi="宋体" w:cs="宋体"/>
          <w:color w:val="auto"/>
          <w:kern w:val="0"/>
          <w:sz w:val="24"/>
          <w:szCs w:val="24"/>
          <w:highlight w:val="none"/>
          <w:u w:val="none"/>
          <w:lang w:eastAsia="zh-CN"/>
        </w:rPr>
        <w:t>。</w:t>
      </w:r>
    </w:p>
    <w:p w14:paraId="1B422FE3">
      <w:pPr>
        <w:numPr>
          <w:ilvl w:val="0"/>
          <w:numId w:val="2"/>
        </w:numPr>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拥护中国共产党领导，热爱祖国，具有良好的社会责任感和道德品质，遵纪守法，积极进取，勇于创新。</w:t>
      </w:r>
    </w:p>
    <w:p w14:paraId="606D57B5">
      <w:pPr>
        <w:numPr>
          <w:ilvl w:val="0"/>
          <w:numId w:val="2"/>
        </w:numPr>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了解国内外</w:t>
      </w:r>
      <w:r>
        <w:rPr>
          <w:rFonts w:hint="eastAsia" w:ascii="宋体" w:hAnsi="宋体" w:cs="宋体"/>
          <w:color w:val="auto"/>
          <w:kern w:val="0"/>
          <w:sz w:val="24"/>
          <w:szCs w:val="24"/>
          <w:highlight w:val="none"/>
          <w:lang w:val="en-US" w:eastAsia="zh-CN"/>
        </w:rPr>
        <w:t>电子信息</w:t>
      </w:r>
      <w:r>
        <w:rPr>
          <w:rFonts w:hint="eastAsia" w:ascii="宋体" w:hAnsi="宋体" w:cs="宋体"/>
          <w:color w:val="auto"/>
          <w:kern w:val="0"/>
          <w:sz w:val="24"/>
          <w:szCs w:val="24"/>
          <w:highlight w:val="none"/>
        </w:rPr>
        <w:t>技术的现状和发展趋势，熟悉</w:t>
      </w:r>
      <w:r>
        <w:rPr>
          <w:rFonts w:hint="eastAsia" w:ascii="宋体" w:hAnsi="宋体" w:cs="宋体"/>
          <w:color w:val="auto"/>
          <w:kern w:val="0"/>
          <w:sz w:val="24"/>
          <w:szCs w:val="24"/>
          <w:highlight w:val="none"/>
          <w:lang w:val="en-US" w:eastAsia="zh-CN"/>
        </w:rPr>
        <w:t>电子信息</w:t>
      </w:r>
      <w:r>
        <w:rPr>
          <w:rFonts w:hint="eastAsia" w:ascii="宋体" w:hAnsi="宋体" w:cs="宋体"/>
          <w:color w:val="auto"/>
          <w:kern w:val="0"/>
          <w:sz w:val="24"/>
          <w:szCs w:val="24"/>
          <w:highlight w:val="none"/>
        </w:rPr>
        <w:t>技术专业领域的相关规范，熟悉解决工程问题的先进技术方法和手段。</w:t>
      </w:r>
    </w:p>
    <w:p w14:paraId="638C8595">
      <w:pPr>
        <w:numPr>
          <w:ilvl w:val="0"/>
          <w:numId w:val="2"/>
        </w:numPr>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掌握</w:t>
      </w:r>
      <w:r>
        <w:rPr>
          <w:rFonts w:hint="eastAsia" w:ascii="宋体" w:hAnsi="宋体" w:cs="宋体"/>
          <w:color w:val="auto"/>
          <w:kern w:val="0"/>
          <w:sz w:val="24"/>
          <w:szCs w:val="24"/>
          <w:highlight w:val="none"/>
          <w:lang w:val="en-US" w:eastAsia="zh-CN"/>
        </w:rPr>
        <w:t>计算机</w:t>
      </w:r>
      <w:r>
        <w:rPr>
          <w:rFonts w:hint="eastAsia" w:ascii="宋体" w:hAnsi="宋体" w:cs="宋体"/>
          <w:color w:val="auto"/>
          <w:kern w:val="0"/>
          <w:sz w:val="24"/>
          <w:szCs w:val="24"/>
          <w:highlight w:val="none"/>
        </w:rPr>
        <w:t>技术领域扎实的基础理论和宽广的专业知识；并具备一定的独立担负工程技术和工程管理工作的能力。</w:t>
      </w:r>
    </w:p>
    <w:p w14:paraId="5D4102D2">
      <w:pPr>
        <w:numPr>
          <w:ilvl w:val="0"/>
          <w:numId w:val="2"/>
        </w:numPr>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熟练掌握英语，具备良好的阅读和撰写外语资料的能力和进行国际化交流的能力。</w:t>
      </w:r>
    </w:p>
    <w:p w14:paraId="113426AB">
      <w:pPr>
        <w:widowControl/>
        <w:numPr>
          <w:ilvl w:val="0"/>
          <w:numId w:val="2"/>
        </w:numPr>
        <w:spacing w:line="360" w:lineRule="auto"/>
        <w:ind w:firstLine="48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bidi="ar"/>
        </w:rPr>
        <w:t xml:space="preserve">具有良好的学术规范、工程伦理、敬业精神和职业道德，具有科学严谨和求真务实的学习态度和工作作风，拥有较好的沟通技巧和团队协作能力。 </w:t>
      </w:r>
    </w:p>
    <w:p w14:paraId="4043B4B4">
      <w:pPr>
        <w:numPr>
          <w:ilvl w:val="0"/>
          <w:numId w:val="2"/>
        </w:numPr>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具有发现和解决问题、终身学习与发展的意识与能力。</w:t>
      </w:r>
    </w:p>
    <w:p w14:paraId="26351476">
      <w:pPr>
        <w:spacing w:line="360" w:lineRule="auto"/>
        <w:ind w:left="420"/>
        <w:rPr>
          <w:rFonts w:ascii="宋体" w:hAnsi="宋体" w:cs="宋体"/>
          <w:color w:val="auto"/>
          <w:kern w:val="0"/>
          <w:sz w:val="24"/>
          <w:szCs w:val="24"/>
          <w:highlight w:val="none"/>
        </w:rPr>
      </w:pPr>
      <w:r>
        <w:rPr>
          <w:rFonts w:hint="eastAsia" w:ascii="宋体" w:hAnsi="宋体" w:cs="宋体"/>
          <w:color w:val="auto"/>
          <w:kern w:val="0"/>
          <w:sz w:val="24"/>
          <w:szCs w:val="24"/>
          <w:highlight w:val="none"/>
        </w:rPr>
        <w:t xml:space="preserve"> </w:t>
      </w:r>
      <w:r>
        <w:rPr>
          <w:rFonts w:hint="eastAsia" w:ascii="宋体" w:hAnsi="宋体" w:cs="宋体"/>
          <w:b/>
          <w:bCs/>
          <w:color w:val="auto"/>
          <w:kern w:val="0"/>
          <w:sz w:val="24"/>
          <w:szCs w:val="24"/>
          <w:highlight w:val="none"/>
        </w:rPr>
        <w:t>三</w:t>
      </w:r>
      <w:r>
        <w:rPr>
          <w:rFonts w:ascii="宋体" w:hAnsi="宋体" w:cs="宋体"/>
          <w:b/>
          <w:bCs/>
          <w:color w:val="auto"/>
          <w:kern w:val="0"/>
          <w:sz w:val="24"/>
          <w:szCs w:val="24"/>
          <w:highlight w:val="none"/>
        </w:rPr>
        <w:t>、学习</w:t>
      </w:r>
      <w:r>
        <w:rPr>
          <w:rFonts w:hint="eastAsia" w:ascii="宋体" w:hAnsi="宋体" w:cs="宋体"/>
          <w:b/>
          <w:bCs/>
          <w:color w:val="auto"/>
          <w:kern w:val="0"/>
          <w:sz w:val="24"/>
          <w:szCs w:val="24"/>
          <w:highlight w:val="none"/>
        </w:rPr>
        <w:t>方式与修业</w:t>
      </w:r>
      <w:r>
        <w:rPr>
          <w:rFonts w:ascii="宋体" w:hAnsi="宋体" w:cs="宋体"/>
          <w:b/>
          <w:bCs/>
          <w:color w:val="auto"/>
          <w:kern w:val="0"/>
          <w:sz w:val="24"/>
          <w:szCs w:val="24"/>
          <w:highlight w:val="none"/>
        </w:rPr>
        <w:t>年限</w:t>
      </w:r>
    </w:p>
    <w:p w14:paraId="7989077A">
      <w:pPr>
        <w:widowControl/>
        <w:spacing w:after="100" w:afterAutospacing="1" w:line="360" w:lineRule="auto"/>
        <w:ind w:firstLine="480" w:firstLineChars="200"/>
        <w:jc w:val="left"/>
        <w:rPr>
          <w:rFonts w:hint="eastAsia" w:ascii="宋体" w:hAnsi="宋体" w:cs="宋体"/>
          <w:bCs/>
          <w:color w:val="auto"/>
          <w:kern w:val="0"/>
          <w:sz w:val="24"/>
          <w:szCs w:val="24"/>
          <w:highlight w:val="none"/>
        </w:rPr>
      </w:pPr>
      <w:r>
        <w:rPr>
          <w:rFonts w:hint="eastAsia" w:ascii="宋体" w:hAnsi="宋体" w:cs="宋体"/>
          <w:bCs/>
          <w:color w:val="auto"/>
          <w:kern w:val="0"/>
          <w:sz w:val="24"/>
          <w:szCs w:val="24"/>
          <w:highlight w:val="none"/>
        </w:rPr>
        <w:t>学习方式为全日制，基本修业年限3年，弹性幅度最短不少于2.5</w:t>
      </w:r>
      <w:r>
        <w:rPr>
          <w:rFonts w:ascii="宋体" w:hAnsi="宋体" w:cs="宋体"/>
          <w:bCs/>
          <w:color w:val="auto"/>
          <w:kern w:val="0"/>
          <w:sz w:val="24"/>
          <w:szCs w:val="24"/>
          <w:highlight w:val="none"/>
        </w:rPr>
        <w:t>年，最长不超过5年</w:t>
      </w:r>
      <w:r>
        <w:rPr>
          <w:rFonts w:hint="eastAsia" w:ascii="宋体" w:hAnsi="宋体" w:cs="宋体"/>
          <w:bCs/>
          <w:color w:val="auto"/>
          <w:kern w:val="0"/>
          <w:sz w:val="24"/>
          <w:szCs w:val="24"/>
          <w:highlight w:val="none"/>
        </w:rPr>
        <w:t>。</w:t>
      </w:r>
    </w:p>
    <w:p w14:paraId="79745006">
      <w:pPr>
        <w:widowControl/>
        <w:spacing w:before="156" w:beforeLines="50" w:after="156" w:afterLines="50" w:line="360" w:lineRule="auto"/>
        <w:ind w:left="210" w:leftChars="100" w:firstLine="241" w:firstLineChars="100"/>
        <w:outlineLvl w:val="0"/>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四</w:t>
      </w:r>
      <w:r>
        <w:rPr>
          <w:rFonts w:ascii="宋体" w:hAnsi="宋体" w:cs="宋体"/>
          <w:b/>
          <w:bCs/>
          <w:color w:val="auto"/>
          <w:kern w:val="0"/>
          <w:sz w:val="24"/>
          <w:szCs w:val="24"/>
          <w:highlight w:val="none"/>
        </w:rPr>
        <w:t>、培养方式</w:t>
      </w:r>
    </w:p>
    <w:p w14:paraId="7F83B9E5">
      <w:pPr>
        <w:widowControl/>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1.实行“</w:t>
      </w:r>
      <w:r>
        <w:rPr>
          <w:rFonts w:hint="eastAsia" w:ascii="宋体" w:hAnsi="宋体" w:cs="宋体"/>
          <w:color w:val="auto"/>
          <w:kern w:val="0"/>
          <w:sz w:val="24"/>
          <w:szCs w:val="24"/>
          <w:highlight w:val="none"/>
          <w:lang w:val="en-US" w:eastAsia="zh-CN"/>
        </w:rPr>
        <w:t>产教融合</w:t>
      </w:r>
      <w:r>
        <w:rPr>
          <w:rFonts w:hint="eastAsia" w:ascii="宋体" w:hAnsi="宋体" w:cs="宋体"/>
          <w:color w:val="auto"/>
          <w:kern w:val="0"/>
          <w:sz w:val="24"/>
          <w:szCs w:val="24"/>
          <w:highlight w:val="none"/>
        </w:rPr>
        <w:t>”培养模式。</w:t>
      </w:r>
      <w:r>
        <w:rPr>
          <w:rFonts w:hint="eastAsia" w:ascii="宋体" w:hAnsi="宋体" w:cs="宋体"/>
          <w:bCs/>
          <w:color w:val="auto"/>
          <w:kern w:val="0"/>
          <w:sz w:val="24"/>
          <w:szCs w:val="24"/>
          <w:highlight w:val="none"/>
        </w:rPr>
        <w:t>培养过程以“</w:t>
      </w:r>
      <w:r>
        <w:rPr>
          <w:rFonts w:hint="eastAsia" w:ascii="宋体" w:hAnsi="宋体" w:cs="宋体"/>
          <w:bCs/>
          <w:color w:val="auto"/>
          <w:kern w:val="0"/>
          <w:sz w:val="24"/>
          <w:szCs w:val="24"/>
          <w:highlight w:val="none"/>
          <w:lang w:val="en-US" w:eastAsia="zh-CN"/>
        </w:rPr>
        <w:t>产教融合</w:t>
      </w:r>
      <w:r>
        <w:rPr>
          <w:rFonts w:hint="eastAsia" w:ascii="宋体" w:hAnsi="宋体" w:cs="宋体"/>
          <w:bCs/>
          <w:color w:val="auto"/>
          <w:kern w:val="0"/>
          <w:sz w:val="24"/>
          <w:szCs w:val="24"/>
          <w:highlight w:val="none"/>
        </w:rPr>
        <w:t>”为培养主线，课程学习、实践教学和学位论文三个环节递进式开展，</w:t>
      </w:r>
      <w:r>
        <w:rPr>
          <w:rFonts w:hint="eastAsia" w:ascii="宋体" w:hAnsi="宋体" w:cs="宋体"/>
          <w:color w:val="auto"/>
          <w:kern w:val="0"/>
          <w:sz w:val="24"/>
          <w:szCs w:val="24"/>
          <w:highlight w:val="none"/>
        </w:rPr>
        <w:t>其中</w:t>
      </w:r>
      <w:r>
        <w:rPr>
          <w:rFonts w:hint="eastAsia" w:ascii="宋体" w:hAnsi="宋体" w:cs="宋体"/>
          <w:bCs/>
          <w:color w:val="auto"/>
          <w:kern w:val="0"/>
          <w:sz w:val="24"/>
          <w:szCs w:val="24"/>
          <w:highlight w:val="none"/>
        </w:rPr>
        <w:t>实践教学</w:t>
      </w:r>
      <w:r>
        <w:rPr>
          <w:rFonts w:hint="eastAsia" w:ascii="宋体" w:hAnsi="宋体" w:cs="宋体"/>
          <w:color w:val="auto"/>
          <w:kern w:val="0"/>
          <w:sz w:val="24"/>
          <w:szCs w:val="24"/>
          <w:highlight w:val="none"/>
        </w:rPr>
        <w:t>和课程学习采用学分制进行量化考核。</w:t>
      </w:r>
    </w:p>
    <w:p w14:paraId="2CA783E4">
      <w:pPr>
        <w:widowControl/>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采用校企“双导师”联合培养制。校内导师为第一责任导师，具有较高学术水平和丰富工程经验，负责制定研究生培养计划，指导研究生的课程学习和学位工作涉及的学术内容；企业导师由具有丰富工程实践经验的企业技术专家担任，负责指导研究生的专业实践和学位工作涉及的工程实际内容；导师组共同负责研究生思想品德、学风和职业素养教育。</w:t>
      </w:r>
    </w:p>
    <w:p w14:paraId="58AA46D9">
      <w:pPr>
        <w:widowControl/>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3.采用“线上线下”互补融合方式。课程设置以行业、企业人才需求为目标，通过课内教授、课外传授，在线教学、案例教学等方式，满足学生多元化需求和个性化培养的要求。</w:t>
      </w:r>
    </w:p>
    <w:p w14:paraId="2B7D0D83">
      <w:pPr>
        <w:widowControl/>
        <w:spacing w:before="156" w:beforeLines="50" w:after="156" w:afterLines="50" w:line="360" w:lineRule="auto"/>
        <w:outlineLvl w:val="0"/>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 xml:space="preserve">    五</w:t>
      </w:r>
      <w:r>
        <w:rPr>
          <w:rFonts w:ascii="宋体" w:hAnsi="宋体" w:cs="宋体"/>
          <w:b/>
          <w:bCs/>
          <w:color w:val="auto"/>
          <w:kern w:val="0"/>
          <w:sz w:val="24"/>
          <w:szCs w:val="24"/>
          <w:highlight w:val="none"/>
        </w:rPr>
        <w:t>、培养方向</w:t>
      </w:r>
    </w:p>
    <w:p w14:paraId="4F9AFAE8">
      <w:pPr>
        <w:widowControl/>
        <w:spacing w:line="360" w:lineRule="auto"/>
        <w:ind w:firstLine="48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 xml:space="preserve">计算机技术属于专业学位硕士，主要研究方向包括（但不限于）： </w:t>
      </w:r>
    </w:p>
    <w:p w14:paraId="462601BB">
      <w:pPr>
        <w:widowControl/>
        <w:numPr>
          <w:ilvl w:val="0"/>
          <w:numId w:val="3"/>
        </w:numPr>
        <w:spacing w:line="360" w:lineRule="auto"/>
        <w:jc w:val="left"/>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嵌入式系统与物联网</w:t>
      </w:r>
    </w:p>
    <w:p w14:paraId="4AC961B7">
      <w:pPr>
        <w:widowControl/>
        <w:spacing w:line="360" w:lineRule="auto"/>
        <w:ind w:firstLine="480"/>
        <w:jc w:val="left"/>
        <w:rPr>
          <w:rFonts w:hint="eastAsia" w:ascii="宋体" w:hAnsi="宋体" w:cs="宋体"/>
          <w:color w:val="auto"/>
          <w:kern w:val="0"/>
          <w:sz w:val="24"/>
          <w:szCs w:val="24"/>
          <w:highlight w:val="none"/>
        </w:rPr>
      </w:pPr>
      <w:r>
        <w:rPr>
          <w:rFonts w:ascii="宋体" w:hAnsi="宋体" w:cs="宋体"/>
          <w:color w:val="auto"/>
          <w:kern w:val="0"/>
          <w:sz w:val="24"/>
          <w:szCs w:val="24"/>
          <w:highlight w:val="none"/>
        </w:rPr>
        <w:t>面向智能制造、智慧城市、智慧农业、智慧医疗等行业需求，以嵌入式系统与物联网</w:t>
      </w:r>
      <w:r>
        <w:rPr>
          <w:rFonts w:hint="eastAsia" w:ascii="宋体" w:hAnsi="宋体" w:cs="宋体"/>
          <w:color w:val="auto"/>
          <w:kern w:val="0"/>
          <w:sz w:val="24"/>
          <w:szCs w:val="24"/>
          <w:highlight w:val="none"/>
          <w:lang w:val="en-US" w:eastAsia="zh-CN"/>
        </w:rPr>
        <w:t>软硬件</w:t>
      </w:r>
      <w:r>
        <w:rPr>
          <w:rFonts w:ascii="宋体" w:hAnsi="宋体" w:cs="宋体"/>
          <w:color w:val="auto"/>
          <w:kern w:val="0"/>
          <w:sz w:val="24"/>
          <w:szCs w:val="24"/>
          <w:highlight w:val="none"/>
        </w:rPr>
        <w:t>设计为核心，融合微电子技术、无线传感器网络技术、RFID技术、移动计算技术、人工智能技术等，围绕智能硬件、传感器与无线通信、无线网络和移动健康、工业物联网、数字孪生、环境与生态监测、多模态数据分析与智能处理等方向，研发“高能效、可靠、智能”</w:t>
      </w:r>
      <w:r>
        <w:rPr>
          <w:rFonts w:hint="eastAsia" w:ascii="宋体" w:hAnsi="宋体" w:cs="宋体"/>
          <w:color w:val="auto"/>
          <w:kern w:val="0"/>
          <w:sz w:val="24"/>
          <w:szCs w:val="24"/>
          <w:highlight w:val="none"/>
          <w:lang w:val="en-US" w:eastAsia="zh-CN"/>
        </w:rPr>
        <w:t>的</w:t>
      </w:r>
      <w:r>
        <w:rPr>
          <w:rFonts w:ascii="宋体" w:hAnsi="宋体" w:cs="宋体"/>
          <w:color w:val="auto"/>
          <w:kern w:val="0"/>
          <w:sz w:val="24"/>
          <w:szCs w:val="24"/>
          <w:highlight w:val="none"/>
        </w:rPr>
        <w:t>嵌入式物联网系统，培养掌握嵌入式开发与物联网集成技术、具备多学科系统设计能力的专业人才，满足新一代智能设备数字化、网络化、智能化的发展需求。</w:t>
      </w:r>
    </w:p>
    <w:p w14:paraId="50002153">
      <w:pPr>
        <w:widowControl/>
        <w:numPr>
          <w:ilvl w:val="0"/>
          <w:numId w:val="3"/>
        </w:numPr>
        <w:spacing w:line="360" w:lineRule="auto"/>
        <w:jc w:val="left"/>
        <w:rPr>
          <w:rFonts w:hint="eastAsia" w:ascii="宋体" w:hAnsi="宋体" w:cs="宋体"/>
          <w:color w:val="auto"/>
          <w:kern w:val="0"/>
          <w:sz w:val="24"/>
          <w:szCs w:val="24"/>
          <w:highlight w:val="none"/>
        </w:rPr>
      </w:pPr>
      <w:r>
        <w:rPr>
          <w:rFonts w:hint="eastAsia" w:ascii="宋体" w:hAnsi="宋体" w:cs="宋体"/>
          <w:b/>
          <w:color w:val="auto"/>
          <w:kern w:val="0"/>
          <w:sz w:val="24"/>
          <w:szCs w:val="24"/>
          <w:highlight w:val="none"/>
        </w:rPr>
        <w:t>信息安全与隐私保护</w:t>
      </w:r>
    </w:p>
    <w:p w14:paraId="39EA5EAD">
      <w:pPr>
        <w:widowControl/>
        <w:spacing w:line="360" w:lineRule="auto"/>
        <w:ind w:firstLine="480"/>
        <w:jc w:val="left"/>
        <w:rPr>
          <w:rFonts w:hint="eastAsia" w:ascii="宋体" w:hAnsi="宋体" w:cs="宋体"/>
          <w:color w:val="auto"/>
          <w:kern w:val="0"/>
          <w:sz w:val="24"/>
          <w:szCs w:val="24"/>
          <w:highlight w:val="none"/>
        </w:rPr>
      </w:pPr>
      <w:r>
        <w:rPr>
          <w:rFonts w:ascii="宋体" w:hAnsi="宋体" w:cs="宋体"/>
          <w:color w:val="auto"/>
          <w:kern w:val="0"/>
          <w:sz w:val="24"/>
          <w:szCs w:val="24"/>
          <w:highlight w:val="none"/>
        </w:rPr>
        <w:t>面向数字经济、智慧城市、工业互联网、金融科技等场景，聚焦密码安全体系与隐私计算技术前沿，围绕机密性保障、完整性验证、模型鲁棒性增强及隐私保护等核心需求，</w:t>
      </w:r>
      <w:r>
        <w:rPr>
          <w:rFonts w:hint="eastAsia" w:ascii="宋体" w:hAnsi="宋体" w:cs="宋体"/>
          <w:color w:val="auto"/>
          <w:kern w:val="0"/>
          <w:sz w:val="24"/>
          <w:szCs w:val="24"/>
          <w:highlight w:val="none"/>
          <w:lang w:val="en-US" w:eastAsia="zh-CN"/>
        </w:rPr>
        <w:t>研究</w:t>
      </w:r>
      <w:r>
        <w:rPr>
          <w:rFonts w:ascii="宋体" w:hAnsi="宋体" w:cs="宋体"/>
          <w:color w:val="auto"/>
          <w:kern w:val="0"/>
          <w:sz w:val="24"/>
          <w:szCs w:val="24"/>
          <w:highlight w:val="none"/>
        </w:rPr>
        <w:t>密码学与安全协议、数据安全与隐私保护、区块链与去中心化应用、分布式机器学习安全、AI模型对抗攻击与防御、AI隐私增强技术等关键技术，构建安全、可信、可控的新一代信息安全防护体系，培养具备安全体系设计、隐私保护技术与系统防护能力的高端人才。</w:t>
      </w:r>
    </w:p>
    <w:p w14:paraId="491B06A8">
      <w:pPr>
        <w:widowControl/>
        <w:numPr>
          <w:ilvl w:val="0"/>
          <w:numId w:val="3"/>
        </w:numPr>
        <w:spacing w:line="360" w:lineRule="auto"/>
        <w:jc w:val="left"/>
        <w:rPr>
          <w:rFonts w:hint="eastAsia" w:ascii="宋体" w:hAnsi="宋体" w:cs="宋体"/>
          <w:color w:val="auto"/>
          <w:kern w:val="0"/>
          <w:sz w:val="24"/>
          <w:szCs w:val="24"/>
          <w:highlight w:val="none"/>
        </w:rPr>
      </w:pPr>
      <w:bookmarkStart w:id="0" w:name="OLE_LINK1"/>
      <w:r>
        <w:rPr>
          <w:rFonts w:hint="eastAsia" w:ascii="宋体" w:hAnsi="宋体" w:cs="宋体"/>
          <w:b/>
          <w:color w:val="auto"/>
          <w:kern w:val="0"/>
          <w:sz w:val="24"/>
          <w:szCs w:val="24"/>
          <w:highlight w:val="none"/>
        </w:rPr>
        <w:t>并行计算与大模型应用</w:t>
      </w:r>
    </w:p>
    <w:p w14:paraId="3908BCF3">
      <w:pPr>
        <w:widowControl/>
        <w:spacing w:line="360" w:lineRule="auto"/>
        <w:ind w:firstLine="480"/>
        <w:jc w:val="left"/>
        <w:rPr>
          <w:rFonts w:hint="eastAsia" w:ascii="宋体" w:hAnsi="宋体" w:cs="宋体"/>
          <w:color w:val="auto"/>
          <w:kern w:val="0"/>
          <w:sz w:val="24"/>
          <w:szCs w:val="24"/>
          <w:highlight w:val="none"/>
        </w:rPr>
      </w:pPr>
      <w:r>
        <w:rPr>
          <w:rFonts w:ascii="宋体" w:hAnsi="宋体" w:cs="宋体"/>
          <w:color w:val="auto"/>
          <w:kern w:val="0"/>
          <w:sz w:val="24"/>
          <w:szCs w:val="24"/>
          <w:highlight w:val="none"/>
        </w:rPr>
        <w:t>面向人工智能、科学计算、元宇宙等高算力需求场景，聚焦异构计算与模型轻量化技术前沿，围绕计算效率提升、分布式训练加速、模型推理优化等核心需求，</w:t>
      </w:r>
      <w:r>
        <w:rPr>
          <w:rFonts w:hint="eastAsia" w:ascii="宋体" w:hAnsi="宋体" w:cs="宋体"/>
          <w:color w:val="auto"/>
          <w:kern w:val="0"/>
          <w:sz w:val="24"/>
          <w:szCs w:val="24"/>
          <w:highlight w:val="none"/>
          <w:lang w:val="en-US" w:eastAsia="zh-CN"/>
        </w:rPr>
        <w:t>研究</w:t>
      </w:r>
      <w:r>
        <w:rPr>
          <w:rFonts w:ascii="宋体" w:hAnsi="宋体" w:cs="宋体"/>
          <w:color w:val="auto"/>
          <w:kern w:val="0"/>
          <w:sz w:val="24"/>
          <w:szCs w:val="24"/>
          <w:highlight w:val="none"/>
        </w:rPr>
        <w:t>异构计算架构（GPU/FPGA/NPU）优化、分布式训练框架、大模型高效训练方法、多模态大模型跨模态推理、行业垂直领域大模型（如金融风控、药物发现）定制化开发等关键技术，构建高效、可扩展、低成本的智能计算平台，培养具备并行计算开发、大模型部署与智能系统优化能力的高端人才。</w:t>
      </w:r>
    </w:p>
    <w:bookmarkEnd w:id="0"/>
    <w:p w14:paraId="0493E36B">
      <w:pPr>
        <w:widowControl/>
        <w:spacing w:before="156" w:beforeLines="50" w:after="156" w:afterLines="50" w:line="360" w:lineRule="auto"/>
        <w:ind w:firstLine="482"/>
        <w:jc w:val="left"/>
        <w:outlineLvl w:val="0"/>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六、</w:t>
      </w:r>
      <w:r>
        <w:rPr>
          <w:rFonts w:ascii="宋体" w:hAnsi="宋体" w:cs="宋体"/>
          <w:b/>
          <w:color w:val="auto"/>
          <w:kern w:val="0"/>
          <w:sz w:val="24"/>
          <w:szCs w:val="24"/>
          <w:highlight w:val="none"/>
        </w:rPr>
        <w:t>课程</w:t>
      </w:r>
      <w:r>
        <w:rPr>
          <w:rFonts w:hint="eastAsia" w:ascii="宋体" w:hAnsi="宋体" w:cs="宋体"/>
          <w:b/>
          <w:color w:val="auto"/>
          <w:kern w:val="0"/>
          <w:sz w:val="24"/>
          <w:szCs w:val="24"/>
          <w:highlight w:val="none"/>
        </w:rPr>
        <w:t>设置与</w:t>
      </w:r>
      <w:r>
        <w:rPr>
          <w:rFonts w:ascii="宋体" w:hAnsi="宋体" w:cs="宋体"/>
          <w:b/>
          <w:color w:val="auto"/>
          <w:kern w:val="0"/>
          <w:sz w:val="24"/>
          <w:szCs w:val="24"/>
          <w:highlight w:val="none"/>
        </w:rPr>
        <w:t>学分要求</w:t>
      </w:r>
    </w:p>
    <w:p w14:paraId="5E9FC4AE">
      <w:pPr>
        <w:widowControl/>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总学分至少为33学分，包括理论课程学习27学分，实践教学学习6学分。（具体安排见表1）</w:t>
      </w:r>
    </w:p>
    <w:p w14:paraId="6B862AF3">
      <w:pPr>
        <w:widowControl/>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研究生理论课程包括公共课、专</w:t>
      </w:r>
      <w:r>
        <w:rPr>
          <w:rFonts w:ascii="宋体" w:hAnsi="宋体" w:cs="宋体"/>
          <w:color w:val="auto"/>
          <w:kern w:val="0"/>
          <w:sz w:val="24"/>
          <w:szCs w:val="24"/>
          <w:highlight w:val="none"/>
        </w:rPr>
        <w:t>业基础课、</w:t>
      </w:r>
      <w:r>
        <w:rPr>
          <w:rFonts w:hint="eastAsia" w:ascii="宋体" w:hAnsi="宋体" w:cs="宋体"/>
          <w:color w:val="auto"/>
          <w:kern w:val="0"/>
          <w:sz w:val="24"/>
          <w:szCs w:val="24"/>
          <w:highlight w:val="none"/>
        </w:rPr>
        <w:t>专业必修课、专业选修课和人文与职业素养课程。其中公共课、专</w:t>
      </w:r>
      <w:r>
        <w:rPr>
          <w:rFonts w:ascii="宋体" w:hAnsi="宋体" w:cs="宋体"/>
          <w:color w:val="auto"/>
          <w:kern w:val="0"/>
          <w:sz w:val="24"/>
          <w:szCs w:val="24"/>
          <w:highlight w:val="none"/>
        </w:rPr>
        <w:t>业基础课</w:t>
      </w:r>
      <w:r>
        <w:rPr>
          <w:rFonts w:hint="eastAsia" w:ascii="宋体" w:hAnsi="宋体" w:cs="宋体"/>
          <w:color w:val="auto"/>
          <w:kern w:val="0"/>
          <w:sz w:val="24"/>
          <w:szCs w:val="24"/>
          <w:highlight w:val="none"/>
        </w:rPr>
        <w:t>必修课为19学分，专业选修课至少6学分，人文与职业素养课程至少2学分。</w:t>
      </w:r>
    </w:p>
    <w:p w14:paraId="03B46AB2">
      <w:pPr>
        <w:widowControl/>
        <w:spacing w:before="156" w:beforeLines="50" w:after="156" w:afterLines="50" w:line="360" w:lineRule="auto"/>
        <w:ind w:firstLine="482"/>
        <w:jc w:val="left"/>
        <w:outlineLvl w:val="0"/>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七、</w:t>
      </w:r>
      <w:r>
        <w:rPr>
          <w:rFonts w:ascii="宋体" w:hAnsi="宋体" w:cs="宋体"/>
          <w:b/>
          <w:color w:val="auto"/>
          <w:kern w:val="0"/>
          <w:sz w:val="24"/>
          <w:szCs w:val="24"/>
          <w:highlight w:val="none"/>
        </w:rPr>
        <w:t>实践</w:t>
      </w:r>
      <w:r>
        <w:rPr>
          <w:rFonts w:hint="eastAsia" w:ascii="宋体" w:hAnsi="宋体" w:cs="宋体"/>
          <w:b/>
          <w:color w:val="auto"/>
          <w:kern w:val="0"/>
          <w:sz w:val="24"/>
          <w:szCs w:val="24"/>
          <w:highlight w:val="none"/>
        </w:rPr>
        <w:t>教学</w:t>
      </w:r>
    </w:p>
    <w:p w14:paraId="5047B7E9">
      <w:pPr>
        <w:widowControl/>
        <w:spacing w:line="360" w:lineRule="auto"/>
        <w:ind w:firstLine="480" w:firstLineChars="200"/>
        <w:rPr>
          <w:color w:val="auto"/>
          <w:kern w:val="0"/>
          <w:sz w:val="24"/>
          <w:highlight w:val="none"/>
        </w:rPr>
      </w:pPr>
      <w:r>
        <w:rPr>
          <w:rFonts w:hint="eastAsia"/>
          <w:color w:val="auto"/>
          <w:kern w:val="0"/>
          <w:sz w:val="24"/>
          <w:highlight w:val="none"/>
        </w:rPr>
        <w:t>实践教学可采取专业实践、创新创业竞赛、学术讲座、社会实践和海外交流等方式进行，集中实践与分段实践相结合。研究生必须完成的专业实践包括</w:t>
      </w:r>
      <w:r>
        <w:rPr>
          <w:rFonts w:hint="eastAsia"/>
          <w:color w:val="auto"/>
          <w:kern w:val="0"/>
          <w:sz w:val="24"/>
          <w:highlight w:val="none"/>
          <w:lang w:val="en-US" w:eastAsia="zh-CN"/>
        </w:rPr>
        <w:t>企业</w:t>
      </w:r>
      <w:r>
        <w:rPr>
          <w:rFonts w:hint="eastAsia"/>
          <w:color w:val="auto"/>
          <w:kern w:val="0"/>
          <w:sz w:val="24"/>
          <w:highlight w:val="none"/>
        </w:rPr>
        <w:t>岗位实习和工程技术实践，并至少获得6学分视为实践教学通过。</w:t>
      </w:r>
      <w:r>
        <w:rPr>
          <w:color w:val="auto"/>
          <w:kern w:val="0"/>
          <w:sz w:val="24"/>
          <w:highlight w:val="none"/>
        </w:rPr>
        <w:t>实践</w:t>
      </w:r>
      <w:r>
        <w:rPr>
          <w:rFonts w:hint="eastAsia"/>
          <w:color w:val="auto"/>
          <w:kern w:val="0"/>
          <w:sz w:val="24"/>
          <w:highlight w:val="none"/>
        </w:rPr>
        <w:t>教学</w:t>
      </w:r>
      <w:r>
        <w:rPr>
          <w:color w:val="auto"/>
          <w:kern w:val="0"/>
          <w:sz w:val="24"/>
          <w:highlight w:val="none"/>
        </w:rPr>
        <w:t>未通过，不得申请学位论文答辩。</w:t>
      </w:r>
    </w:p>
    <w:p w14:paraId="0EACC0ED">
      <w:pPr>
        <w:widowControl/>
        <w:spacing w:line="360" w:lineRule="auto"/>
        <w:ind w:firstLine="480" w:firstLineChars="200"/>
        <w:rPr>
          <w:rFonts w:ascii="宋体" w:hAnsi="宋体" w:cs="宋体"/>
          <w:color w:val="auto"/>
          <w:kern w:val="0"/>
          <w:sz w:val="24"/>
          <w:szCs w:val="24"/>
          <w:highlight w:val="none"/>
        </w:rPr>
      </w:pPr>
      <w:r>
        <w:rPr>
          <w:rFonts w:hint="eastAsia" w:ascii="宋体" w:hAnsi="宋体" w:cs="宋体"/>
          <w:color w:val="auto"/>
          <w:kern w:val="0"/>
          <w:sz w:val="24"/>
          <w:szCs w:val="24"/>
          <w:highlight w:val="none"/>
        </w:rPr>
        <w:t>工程类硕士专业学位研究生专业实践时间为1年。</w:t>
      </w:r>
    </w:p>
    <w:p w14:paraId="15FA6F96">
      <w:pPr>
        <w:widowControl/>
        <w:spacing w:before="156" w:beforeLines="50" w:after="156" w:afterLines="50" w:line="360" w:lineRule="auto"/>
        <w:ind w:firstLine="482" w:firstLineChars="200"/>
        <w:jc w:val="left"/>
        <w:outlineLvl w:val="0"/>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八、</w:t>
      </w:r>
      <w:r>
        <w:rPr>
          <w:rFonts w:ascii="宋体" w:hAnsi="宋体" w:cs="宋体"/>
          <w:b/>
          <w:color w:val="auto"/>
          <w:kern w:val="0"/>
          <w:sz w:val="24"/>
          <w:szCs w:val="24"/>
          <w:highlight w:val="none"/>
        </w:rPr>
        <w:t>学位论文</w:t>
      </w:r>
    </w:p>
    <w:p w14:paraId="77E93536">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研究生必须在</w:t>
      </w:r>
      <w:r>
        <w:rPr>
          <w:rFonts w:hint="eastAsia" w:ascii="Times New Roman" w:hAnsi="Times New Roman" w:cs="Times New Roman"/>
          <w:color w:val="auto"/>
          <w:spacing w:val="-5"/>
          <w:highlight w:val="none"/>
          <w:lang w:eastAsia="zh-CN"/>
        </w:rPr>
        <w:t>校内外</w:t>
      </w:r>
      <w:r>
        <w:rPr>
          <w:rFonts w:ascii="Times New Roman" w:hAnsi="Times New Roman" w:cs="Times New Roman"/>
          <w:color w:val="auto"/>
          <w:spacing w:val="-5"/>
          <w:highlight w:val="none"/>
          <w:lang w:eastAsia="zh-CN"/>
        </w:rPr>
        <w:t>导师</w:t>
      </w:r>
      <w:r>
        <w:rPr>
          <w:rFonts w:hint="eastAsia" w:ascii="Times New Roman" w:hAnsi="Times New Roman" w:cs="Times New Roman"/>
          <w:color w:val="auto"/>
          <w:spacing w:val="-5"/>
          <w:highlight w:val="none"/>
          <w:lang w:eastAsia="zh-CN"/>
        </w:rPr>
        <w:t>联合</w:t>
      </w:r>
      <w:r>
        <w:rPr>
          <w:rFonts w:ascii="Times New Roman" w:hAnsi="Times New Roman" w:cs="Times New Roman"/>
          <w:color w:val="auto"/>
          <w:spacing w:val="-5"/>
          <w:highlight w:val="none"/>
          <w:lang w:eastAsia="zh-CN"/>
        </w:rPr>
        <w:t>指导下独立完成学位论文</w:t>
      </w:r>
      <w:r>
        <w:rPr>
          <w:rFonts w:hint="eastAsia" w:ascii="Times New Roman" w:hAnsi="Times New Roman" w:cs="Times New Roman"/>
          <w:color w:val="auto"/>
          <w:spacing w:val="-5"/>
          <w:highlight w:val="none"/>
          <w:lang w:eastAsia="zh-CN"/>
        </w:rPr>
        <w:t>，具备相应的技术要求和较充足的工作量，体现作者综合运用科学理论、方法和技术手段解决工程技术问题的能力。</w:t>
      </w:r>
      <w:r>
        <w:rPr>
          <w:rFonts w:ascii="Times New Roman" w:hAnsi="Times New Roman" w:cs="Times New Roman"/>
          <w:color w:val="auto"/>
          <w:spacing w:val="-5"/>
          <w:highlight w:val="none"/>
          <w:lang w:eastAsia="zh-CN"/>
        </w:rPr>
        <w:t>工作程序应包括开题报告、中期</w:t>
      </w:r>
      <w:r>
        <w:rPr>
          <w:rFonts w:hint="eastAsia" w:ascii="Times New Roman" w:hAnsi="Times New Roman" w:cs="Times New Roman"/>
          <w:color w:val="auto"/>
          <w:spacing w:val="-5"/>
          <w:highlight w:val="none"/>
          <w:lang w:eastAsia="zh-CN"/>
        </w:rPr>
        <w:t>检查</w:t>
      </w:r>
      <w:r>
        <w:rPr>
          <w:rFonts w:ascii="Times New Roman" w:hAnsi="Times New Roman" w:cs="Times New Roman"/>
          <w:color w:val="auto"/>
          <w:spacing w:val="-5"/>
          <w:highlight w:val="none"/>
          <w:lang w:eastAsia="zh-CN"/>
        </w:rPr>
        <w:t>及答辩等环节</w:t>
      </w:r>
      <w:r>
        <w:rPr>
          <w:rFonts w:hint="eastAsia" w:ascii="Times New Roman" w:hAnsi="Times New Roman" w:cs="Times New Roman"/>
          <w:color w:val="auto"/>
          <w:spacing w:val="-5"/>
          <w:highlight w:val="none"/>
          <w:lang w:eastAsia="zh-CN"/>
        </w:rPr>
        <w:t>，</w:t>
      </w:r>
      <w:r>
        <w:rPr>
          <w:rFonts w:ascii="Times New Roman" w:hAnsi="Times New Roman" w:cs="Times New Roman"/>
          <w:color w:val="auto"/>
          <w:spacing w:val="-5"/>
          <w:highlight w:val="none"/>
          <w:lang w:eastAsia="zh-CN"/>
        </w:rPr>
        <w:t>各环节均须导师签署书面意见。</w:t>
      </w:r>
    </w:p>
    <w:p w14:paraId="01343EAA">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（1）论文选题要求</w:t>
      </w:r>
    </w:p>
    <w:p w14:paraId="003A1320">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选题直接来源于生产实际或具有明确的工程背景，要具有一定的理论深度和先进性，拟解决的问题要有一定的技术难度和工作量，其研究成果要有实际应用价值和较好的推广价值。</w:t>
      </w:r>
    </w:p>
    <w:p w14:paraId="1DB87B04">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（2）论文形式及内容要求</w:t>
      </w:r>
    </w:p>
    <w:p w14:paraId="68B615C9">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可以是研究类学位论文，如应用研究论文；也可以是设计类和产品开发类论文，如产品研发、工程设计等；还可以是软科学论文，如工程项目管理、调查研究报告。具体要求详见</w:t>
      </w:r>
      <w:r>
        <w:rPr>
          <w:rFonts w:hint="eastAsia" w:ascii="Times New Roman" w:hAnsi="Times New Roman" w:cs="Times New Roman"/>
          <w:color w:val="auto"/>
          <w:spacing w:val="-5"/>
          <w:highlight w:val="none"/>
          <w:lang w:eastAsia="zh-CN"/>
        </w:rPr>
        <w:t>计算机与信息工程学院研究生申请学位创新性研究成果具体标准及认定</w:t>
      </w:r>
      <w:r>
        <w:rPr>
          <w:rFonts w:ascii="Times New Roman" w:hAnsi="Times New Roman" w:cs="Times New Roman"/>
          <w:color w:val="auto"/>
          <w:spacing w:val="-5"/>
          <w:highlight w:val="none"/>
          <w:lang w:eastAsia="zh-CN"/>
        </w:rPr>
        <w:t>。</w:t>
      </w:r>
    </w:p>
    <w:p w14:paraId="5A7AC7E5">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（3）论文规范要求</w:t>
      </w:r>
    </w:p>
    <w:p w14:paraId="000A89F8">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条理清楚，用词准确，表述规范。学位论文一般由以下几个部分组成：封面、独创性声明、学位论文版权使用授权书、摘要（中、外文）、关键词、论文目录、正文、参考文献、发表文章和申请专利目录、致谢和必要的附录等。论文正文字数一般不少于 3 万字，具体撰写规范详见《上海第二工业大学研究生学位论文撰写规范》。</w:t>
      </w:r>
    </w:p>
    <w:p w14:paraId="777EA908">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（4）论文水平要求</w:t>
      </w:r>
    </w:p>
    <w:p w14:paraId="73DC4B7E">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color w:val="auto"/>
          <w:spacing w:val="-5"/>
          <w:highlight w:val="none"/>
          <w:lang w:eastAsia="zh-CN"/>
        </w:rPr>
        <w:t>①</w:t>
      </w:r>
      <w:r>
        <w:rPr>
          <w:rFonts w:ascii="Times New Roman" w:hAnsi="Times New Roman" w:cs="Times New Roman"/>
          <w:color w:val="auto"/>
          <w:spacing w:val="-5"/>
          <w:highlight w:val="none"/>
          <w:lang w:eastAsia="zh-CN"/>
        </w:rPr>
        <w:t xml:space="preserve"> 论文工作有一定的技术难度和深度，论文成果具有一定的先进性和实用性，体现出作者的新思想、新见解。</w:t>
      </w:r>
    </w:p>
    <w:p w14:paraId="0844B6B2">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color w:val="auto"/>
          <w:spacing w:val="-5"/>
          <w:highlight w:val="none"/>
          <w:lang w:eastAsia="zh-CN"/>
        </w:rPr>
        <w:t>②</w:t>
      </w:r>
      <w:r>
        <w:rPr>
          <w:rFonts w:ascii="Times New Roman" w:hAnsi="Times New Roman" w:cs="Times New Roman"/>
          <w:color w:val="auto"/>
          <w:spacing w:val="-5"/>
          <w:highlight w:val="none"/>
          <w:lang w:eastAsia="zh-CN"/>
        </w:rPr>
        <w:t xml:space="preserve"> 学位论文工作应在导师指导下独立完成，论文工作量饱满；实际工作 时间不得少于一年。</w:t>
      </w:r>
    </w:p>
    <w:p w14:paraId="7650D11B">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color w:val="auto"/>
          <w:spacing w:val="-5"/>
          <w:highlight w:val="none"/>
          <w:lang w:eastAsia="zh-CN"/>
        </w:rPr>
        <w:t>③</w:t>
      </w:r>
      <w:r>
        <w:rPr>
          <w:rFonts w:ascii="Times New Roman" w:hAnsi="Times New Roman" w:cs="Times New Roman"/>
          <w:color w:val="auto"/>
          <w:spacing w:val="-5"/>
          <w:highlight w:val="none"/>
          <w:lang w:eastAsia="zh-CN"/>
        </w:rPr>
        <w:t xml:space="preserve"> 学位论文中的文献综述应对选题所涉及的工程技术问题或研究课题的 国内外状况有清晰的描述与分析。</w:t>
      </w:r>
    </w:p>
    <w:p w14:paraId="67614194">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color w:val="auto"/>
          <w:spacing w:val="-5"/>
          <w:highlight w:val="none"/>
          <w:lang w:eastAsia="zh-CN"/>
        </w:rPr>
        <w:t>④</w:t>
      </w:r>
      <w:r>
        <w:rPr>
          <w:rFonts w:ascii="Times New Roman" w:hAnsi="Times New Roman" w:cs="Times New Roman"/>
          <w:color w:val="auto"/>
          <w:spacing w:val="-5"/>
          <w:highlight w:val="none"/>
          <w:lang w:eastAsia="zh-CN"/>
        </w:rPr>
        <w:t xml:space="preserve"> 学位论文的正文应综合应用基础理论、科学方法、专业知识和技术手段对所要解决的科研问题或工程实际问题进行分析研究，并能在某些方面提出独 立见解。</w:t>
      </w:r>
    </w:p>
    <w:p w14:paraId="78FAE23F">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color w:val="auto"/>
          <w:spacing w:val="-5"/>
          <w:highlight w:val="none"/>
          <w:lang w:eastAsia="zh-CN"/>
        </w:rPr>
        <w:t>⑤</w:t>
      </w:r>
      <w:r>
        <w:rPr>
          <w:rFonts w:ascii="Times New Roman" w:hAnsi="Times New Roman" w:cs="Times New Roman"/>
          <w:color w:val="auto"/>
          <w:spacing w:val="-5"/>
          <w:highlight w:val="none"/>
          <w:lang w:eastAsia="zh-CN"/>
        </w:rPr>
        <w:t xml:space="preserve"> 学位论文撰写要求概念清晰，逻辑严谨，结构合理，层次分明，文字通畅，图表清楚，数据可靠，计算正确，格式规范，引用他人文章应明确标注。</w:t>
      </w:r>
    </w:p>
    <w:p w14:paraId="6126692C">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（5）论文评阅</w:t>
      </w:r>
    </w:p>
    <w:p w14:paraId="709179F3">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学位论文必须经过导师评阅、学术不端相似度检测、双盲评审、同行学术评议等环节，符合条件者可申请学位论文答辩。</w:t>
      </w:r>
    </w:p>
    <w:p w14:paraId="4576D9F2">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（6）论文答辩</w:t>
      </w:r>
    </w:p>
    <w:p w14:paraId="05DE6CE6">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提交论文答辩申请，</w:t>
      </w:r>
      <w:r>
        <w:rPr>
          <w:rFonts w:hint="eastAsia" w:ascii="Times New Roman" w:hAnsi="Times New Roman" w:cs="Times New Roman"/>
          <w:color w:val="auto"/>
          <w:spacing w:val="-5"/>
          <w:highlight w:val="none"/>
          <w:lang w:eastAsia="zh-CN"/>
        </w:rPr>
        <w:t>须满足《上海第二工业大学关于申请硕士学位创新性研究成果的规定》。</w:t>
      </w:r>
    </w:p>
    <w:p w14:paraId="2E2579A4">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学位论文答辩委员会由</w:t>
      </w:r>
      <w:r>
        <w:rPr>
          <w:rFonts w:hint="eastAsia" w:ascii="Times New Roman" w:hAnsi="Times New Roman" w:cs="Times New Roman"/>
          <w:color w:val="auto"/>
          <w:spacing w:val="-5"/>
          <w:highlight w:val="none"/>
          <w:lang w:val="en-US" w:eastAsia="zh-CN"/>
        </w:rPr>
        <w:t>3-5</w:t>
      </w:r>
      <w:r>
        <w:rPr>
          <w:rFonts w:ascii="Times New Roman" w:hAnsi="Times New Roman" w:cs="Times New Roman"/>
          <w:color w:val="auto"/>
          <w:spacing w:val="-5"/>
          <w:highlight w:val="none"/>
          <w:lang w:eastAsia="zh-CN"/>
        </w:rPr>
        <w:t>名具有高级职称或相当专业技术职称的校内外专家组成，至少1位是校外专家。</w:t>
      </w:r>
    </w:p>
    <w:p w14:paraId="57E0F664">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答辩委员会以无记名投票方式对是否通过论文答辩进行表决，经全体答辩委员三分之二以上（含三分之二）同意，方可通过，否则视为不通过。</w:t>
      </w:r>
    </w:p>
    <w:p w14:paraId="28E6A4C8">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论文答辩未通过者，学位论文工作需要进一步深化和完善，申请人可在论文修改后重新申请答辩。</w:t>
      </w:r>
    </w:p>
    <w:p w14:paraId="1B5C05DE">
      <w:pPr>
        <w:keepNext w:val="0"/>
        <w:keepLines w:val="0"/>
        <w:pageBreakBefore w:val="0"/>
        <w:widowControl/>
        <w:numPr>
          <w:ilvl w:val="0"/>
          <w:numId w:val="4"/>
        </w:numPr>
        <w:kinsoku/>
        <w:overflowPunct/>
        <w:topLinePunct w:val="0"/>
        <w:autoSpaceDE/>
        <w:autoSpaceDN/>
        <w:bidi w:val="0"/>
        <w:adjustRightInd/>
        <w:snapToGrid w:val="0"/>
        <w:spacing w:line="360" w:lineRule="auto"/>
        <w:ind w:firstLine="482" w:firstLineChars="200"/>
        <w:jc w:val="left"/>
        <w:textAlignment w:val="auto"/>
        <w:outlineLvl w:val="0"/>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过程化管理与质量监控</w:t>
      </w:r>
    </w:p>
    <w:p w14:paraId="4B7953F5">
      <w:pPr>
        <w:keepNext w:val="0"/>
        <w:keepLines w:val="0"/>
        <w:pageBreakBefore w:val="0"/>
        <w:widowControl/>
        <w:kinsoku/>
        <w:overflowPunct/>
        <w:topLinePunct w:val="0"/>
        <w:autoSpaceDE/>
        <w:autoSpaceDN/>
        <w:bidi w:val="0"/>
        <w:adjustRightInd/>
        <w:snapToGrid w:val="0"/>
        <w:spacing w:line="360" w:lineRule="auto"/>
        <w:ind w:firstLine="360"/>
        <w:jc w:val="left"/>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按照全生命周期过程管理理念，加强研究生从课程学习</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岗位实习、工程技术实践</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论文开题、中期检查、毕业答辩进行过程控制、监控和管理，并对研究生就业质量进行调查。</w:t>
      </w:r>
      <w:bookmarkStart w:id="1" w:name="_GoBack"/>
      <w:bookmarkEnd w:id="1"/>
    </w:p>
    <w:p w14:paraId="72D195B3">
      <w:pPr>
        <w:keepNext w:val="0"/>
        <w:keepLines w:val="0"/>
        <w:pageBreakBefore w:val="0"/>
        <w:widowControl/>
        <w:kinsoku/>
        <w:overflowPunct/>
        <w:topLinePunct w:val="0"/>
        <w:autoSpaceDE/>
        <w:autoSpaceDN/>
        <w:bidi w:val="0"/>
        <w:adjustRightInd/>
        <w:snapToGrid w:val="0"/>
        <w:spacing w:line="360" w:lineRule="auto"/>
        <w:ind w:firstLine="482" w:firstLineChars="200"/>
        <w:jc w:val="left"/>
        <w:textAlignment w:val="auto"/>
        <w:outlineLvl w:val="0"/>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十、毕</w:t>
      </w:r>
      <w:r>
        <w:rPr>
          <w:rFonts w:ascii="宋体" w:hAnsi="宋体" w:cs="宋体"/>
          <w:b/>
          <w:color w:val="auto"/>
          <w:kern w:val="0"/>
          <w:sz w:val="24"/>
          <w:szCs w:val="24"/>
          <w:highlight w:val="none"/>
        </w:rPr>
        <w:t>业与学位授予</w:t>
      </w:r>
    </w:p>
    <w:p w14:paraId="5EF1C7BD">
      <w:pPr>
        <w:keepNext w:val="0"/>
        <w:keepLines w:val="0"/>
        <w:pageBreakBefore w:val="0"/>
        <w:widowControl/>
        <w:kinsoku/>
        <w:overflowPunct/>
        <w:topLinePunct w:val="0"/>
        <w:autoSpaceDE/>
        <w:autoSpaceDN/>
        <w:bidi w:val="0"/>
        <w:adjustRightInd/>
        <w:snapToGrid w:val="0"/>
        <w:spacing w:line="360" w:lineRule="auto"/>
        <w:ind w:firstLine="480"/>
        <w:jc w:val="left"/>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研究生在</w:t>
      </w:r>
      <w:r>
        <w:rPr>
          <w:rFonts w:ascii="宋体" w:hAnsi="宋体" w:cs="宋体"/>
          <w:color w:val="auto"/>
          <w:kern w:val="0"/>
          <w:sz w:val="24"/>
          <w:szCs w:val="24"/>
          <w:highlight w:val="none"/>
        </w:rPr>
        <w:t>修业年限内</w:t>
      </w:r>
      <w:r>
        <w:rPr>
          <w:rFonts w:hint="eastAsia" w:ascii="宋体" w:hAnsi="宋体" w:cs="宋体"/>
          <w:color w:val="auto"/>
          <w:kern w:val="0"/>
          <w:sz w:val="24"/>
          <w:szCs w:val="24"/>
          <w:highlight w:val="none"/>
        </w:rPr>
        <w:t>完成培养方案规定的</w:t>
      </w:r>
      <w:r>
        <w:rPr>
          <w:rFonts w:ascii="宋体" w:hAnsi="宋体" w:cs="宋体"/>
          <w:color w:val="auto"/>
          <w:kern w:val="0"/>
          <w:sz w:val="24"/>
          <w:szCs w:val="24"/>
          <w:highlight w:val="none"/>
        </w:rPr>
        <w:t>课程学习、</w:t>
      </w:r>
      <w:r>
        <w:rPr>
          <w:rFonts w:hint="eastAsia" w:ascii="宋体" w:hAnsi="宋体" w:cs="宋体"/>
          <w:color w:val="auto"/>
          <w:kern w:val="0"/>
          <w:sz w:val="24"/>
          <w:szCs w:val="24"/>
          <w:highlight w:val="none"/>
        </w:rPr>
        <w:t>实践教学学习</w:t>
      </w:r>
      <w:r>
        <w:rPr>
          <w:rFonts w:ascii="宋体" w:hAnsi="宋体" w:cs="宋体"/>
          <w:color w:val="auto"/>
          <w:kern w:val="0"/>
          <w:sz w:val="24"/>
          <w:szCs w:val="24"/>
          <w:highlight w:val="none"/>
        </w:rPr>
        <w:t>、</w:t>
      </w:r>
      <w:r>
        <w:rPr>
          <w:rFonts w:hint="eastAsia" w:ascii="宋体" w:hAnsi="宋体" w:cs="宋体"/>
          <w:color w:val="auto"/>
          <w:kern w:val="0"/>
          <w:sz w:val="24"/>
          <w:szCs w:val="24"/>
          <w:highlight w:val="none"/>
        </w:rPr>
        <w:t>学位论文</w:t>
      </w:r>
      <w:r>
        <w:rPr>
          <w:rFonts w:ascii="宋体" w:hAnsi="宋体" w:cs="宋体"/>
          <w:color w:val="auto"/>
          <w:kern w:val="0"/>
          <w:sz w:val="24"/>
          <w:szCs w:val="24"/>
          <w:highlight w:val="none"/>
        </w:rPr>
        <w:t>等培养环节，</w:t>
      </w:r>
      <w:r>
        <w:rPr>
          <w:rFonts w:hint="eastAsia" w:ascii="宋体" w:hAnsi="宋体" w:cs="宋体"/>
          <w:color w:val="auto"/>
          <w:kern w:val="0"/>
          <w:sz w:val="24"/>
          <w:szCs w:val="24"/>
          <w:highlight w:val="none"/>
        </w:rPr>
        <w:t>修满规定学分，并</w:t>
      </w:r>
      <w:r>
        <w:rPr>
          <w:rFonts w:ascii="宋体" w:hAnsi="宋体" w:cs="宋体"/>
          <w:color w:val="auto"/>
          <w:kern w:val="0"/>
          <w:sz w:val="24"/>
          <w:szCs w:val="24"/>
          <w:highlight w:val="none"/>
        </w:rPr>
        <w:t>通过</w:t>
      </w:r>
      <w:r>
        <w:rPr>
          <w:rFonts w:hint="eastAsia" w:ascii="宋体" w:hAnsi="宋体" w:cs="宋体"/>
          <w:color w:val="auto"/>
          <w:kern w:val="0"/>
          <w:sz w:val="24"/>
          <w:szCs w:val="24"/>
          <w:highlight w:val="none"/>
        </w:rPr>
        <w:t>学位</w:t>
      </w:r>
      <w:r>
        <w:rPr>
          <w:rFonts w:ascii="宋体" w:hAnsi="宋体" w:cs="宋体"/>
          <w:color w:val="auto"/>
          <w:kern w:val="0"/>
          <w:sz w:val="24"/>
          <w:szCs w:val="24"/>
          <w:highlight w:val="none"/>
        </w:rPr>
        <w:t>论文答辩</w:t>
      </w:r>
      <w:r>
        <w:rPr>
          <w:rFonts w:hint="eastAsia" w:ascii="宋体" w:hAnsi="宋体" w:cs="宋体"/>
          <w:color w:val="auto"/>
          <w:kern w:val="0"/>
          <w:sz w:val="24"/>
          <w:szCs w:val="24"/>
          <w:highlight w:val="none"/>
        </w:rPr>
        <w:t>，准</w:t>
      </w:r>
      <w:r>
        <w:rPr>
          <w:rFonts w:ascii="宋体" w:hAnsi="宋体" w:cs="宋体"/>
          <w:color w:val="auto"/>
          <w:kern w:val="0"/>
          <w:sz w:val="24"/>
          <w:szCs w:val="24"/>
          <w:highlight w:val="none"/>
        </w:rPr>
        <w:t>予毕业并颁发研究生</w:t>
      </w:r>
      <w:r>
        <w:rPr>
          <w:rFonts w:hint="eastAsia" w:ascii="宋体" w:hAnsi="宋体" w:cs="宋体"/>
          <w:color w:val="auto"/>
          <w:kern w:val="0"/>
          <w:sz w:val="24"/>
          <w:szCs w:val="24"/>
          <w:highlight w:val="none"/>
        </w:rPr>
        <w:t>毕</w:t>
      </w:r>
      <w:r>
        <w:rPr>
          <w:rFonts w:ascii="宋体" w:hAnsi="宋体" w:cs="宋体"/>
          <w:color w:val="auto"/>
          <w:kern w:val="0"/>
          <w:sz w:val="24"/>
          <w:szCs w:val="24"/>
          <w:highlight w:val="none"/>
        </w:rPr>
        <w:t>业证书；</w:t>
      </w:r>
      <w:r>
        <w:rPr>
          <w:rFonts w:hint="eastAsia" w:ascii="宋体" w:hAnsi="宋体" w:cs="宋体"/>
          <w:color w:val="auto"/>
          <w:kern w:val="0"/>
          <w:sz w:val="24"/>
          <w:szCs w:val="24"/>
          <w:highlight w:val="none"/>
        </w:rPr>
        <w:t>符合学位授予条件的，经</w:t>
      </w:r>
      <w:r>
        <w:rPr>
          <w:rFonts w:ascii="宋体" w:hAnsi="宋体" w:cs="宋体"/>
          <w:color w:val="auto"/>
          <w:kern w:val="0"/>
          <w:sz w:val="24"/>
          <w:szCs w:val="24"/>
          <w:highlight w:val="none"/>
        </w:rPr>
        <w:t>校学位评定委员会审核</w:t>
      </w:r>
      <w:r>
        <w:rPr>
          <w:rFonts w:hint="eastAsia" w:ascii="宋体" w:hAnsi="宋体" w:cs="宋体"/>
          <w:color w:val="auto"/>
          <w:kern w:val="0"/>
          <w:sz w:val="24"/>
          <w:szCs w:val="24"/>
          <w:highlight w:val="none"/>
        </w:rPr>
        <w:t>通</w:t>
      </w:r>
      <w:r>
        <w:rPr>
          <w:rFonts w:ascii="宋体" w:hAnsi="宋体" w:cs="宋体"/>
          <w:color w:val="auto"/>
          <w:kern w:val="0"/>
          <w:sz w:val="24"/>
          <w:szCs w:val="24"/>
          <w:highlight w:val="none"/>
        </w:rPr>
        <w:t>过，授予</w:t>
      </w:r>
      <w:r>
        <w:rPr>
          <w:rFonts w:hint="eastAsia" w:ascii="宋体" w:hAnsi="宋体" w:cs="宋体"/>
          <w:color w:val="auto"/>
          <w:kern w:val="0"/>
          <w:sz w:val="24"/>
          <w:szCs w:val="24"/>
          <w:highlight w:val="none"/>
          <w:lang w:val="en-US" w:eastAsia="zh-CN"/>
        </w:rPr>
        <w:t>电子信息</w:t>
      </w:r>
      <w:r>
        <w:rPr>
          <w:rFonts w:hint="eastAsia" w:ascii="宋体" w:hAnsi="宋体" w:cs="宋体"/>
          <w:color w:val="auto"/>
          <w:kern w:val="0"/>
          <w:sz w:val="24"/>
          <w:szCs w:val="24"/>
          <w:highlight w:val="none"/>
        </w:rPr>
        <w:t>硕</w:t>
      </w:r>
      <w:r>
        <w:rPr>
          <w:rFonts w:ascii="宋体" w:hAnsi="宋体" w:cs="宋体"/>
          <w:color w:val="auto"/>
          <w:kern w:val="0"/>
          <w:sz w:val="24"/>
          <w:szCs w:val="24"/>
          <w:highlight w:val="none"/>
        </w:rPr>
        <w:t>士专业学位。</w:t>
      </w:r>
      <w:r>
        <w:rPr>
          <w:rFonts w:hint="eastAsia" w:ascii="宋体" w:hAnsi="宋体" w:cs="宋体"/>
          <w:color w:val="auto"/>
          <w:kern w:val="0"/>
          <w:sz w:val="24"/>
          <w:szCs w:val="24"/>
          <w:highlight w:val="none"/>
        </w:rPr>
        <w:t>未达到毕业要求的，按学校相关规定执行。</w:t>
      </w:r>
    </w:p>
    <w:p w14:paraId="55510B48">
      <w:pPr>
        <w:widowControl/>
        <w:spacing w:line="360" w:lineRule="auto"/>
        <w:ind w:firstLine="480"/>
        <w:jc w:val="left"/>
        <w:rPr>
          <w:rFonts w:hint="eastAsia" w:ascii="宋体" w:hAnsi="宋体" w:cs="宋体"/>
          <w:color w:val="auto"/>
          <w:kern w:val="0"/>
          <w:sz w:val="24"/>
          <w:szCs w:val="24"/>
          <w:highlight w:val="none"/>
        </w:rPr>
      </w:pPr>
    </w:p>
    <w:p w14:paraId="01B66662">
      <w:pPr>
        <w:widowControl/>
        <w:adjustRightInd w:val="0"/>
        <w:snapToGrid w:val="0"/>
        <w:ind w:right="-197" w:rightChars="-94"/>
        <w:jc w:val="left"/>
        <w:rPr>
          <w:color w:val="auto"/>
          <w:highlight w:val="none"/>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Verdana">
    <w:panose1 w:val="020B0604030504040204"/>
    <w:charset w:val="00"/>
    <w:family w:val="swiss"/>
    <w:pitch w:val="default"/>
    <w:sig w:usb0="A10006FF" w:usb1="4000205B" w:usb2="00000010" w:usb3="00000000" w:csb0="2000019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C007D">
    <w:pPr>
      <w:pStyle w:val="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14:paraId="7C594937">
                          <w:pPr>
                            <w:pStyle w:val="7"/>
                            <w:jc w:val="center"/>
                          </w:pPr>
                          <w:r>
                            <w:fldChar w:fldCharType="begin"/>
                          </w:r>
                          <w:r>
                            <w:instrText xml:space="preserve">PAGE   \* MERGEFORMAT</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vA4U8dQAAAAC&#10;AQAADwAAAGRycy9kb3ducmV2LnhtbE2PQUsDMRCF74L/IUzBS7HJFqntdmcLCr0p2Cp4TTfT3W03&#10;kyVJt9Vfb+pFLwOP93jvm2J1sZ0YyIfWMUI2USCIK2darhE+3tf3cxAhaja6c0wIXxRgVd7eFDo3&#10;7swbGraxFqmEQ64Rmhj7XMpQNWR1mLieOHl7562OSfpaGq/Pqdx2cqrUTFrdclpodE/PDVXH7cki&#10;fL58E23mT+Px8HA4eLVevFXyFfFulKkliEiX+BeGK35ChzIx7dyJTRAdQnok/t7kLTIQO4SpegRZ&#10;FvI/evkDUEsDBBQAAAAIAIdO4kBf+bZa1gEAAKADAAAOAAAAZHJzL2Uyb0RvYy54bWytU82O0zAQ&#10;viPxDpbvNM2yoVXUdLWoWoSEAGnhAVzHbiz5Tx63SV8A3oATF+48V59jx07aRctlD3txxjPjb+b7&#10;ZrK6GYwmBxFAOdvQcjanRFjuWmV3Df3+7e7NkhKIzLZMOysaehRAb9avX616X4sr1zndikAQxELd&#10;+4Z2Mfq6KIB3wjCYOS8sBqULhkW8hl3RBtYjutHF1Xz+ruhdaH1wXACgdzMG6YQYngPopFRcbBzf&#10;G2HjiBqEZhEpQac80HXuVkrB4xcpQUSiG4pMYz6xCNrbdBbrFat3gflO8akF9pwWnnAyTFkseoHa&#10;sMjIPqj/oIziwYGTccadKUYiWRFkUc6faHPfMS8yF5Qa/EV0eDlY/vnwNRDV4iZQYpnBgZ9+/Tz9&#10;/nv684OUSZ7eQ41Z9x7z4vDeDSl18gM6E+tBBpO+yIdgHMU9XsQVQyQcndVisawo4Rgp35bX11UC&#10;KR7f+gDxg3CGJKOhAUeXFWWHTxDH1HNKKmXdndIa/azWlvQIWi0XVX5xCSG6tlgkURhbTVYctsPU&#10;/9a1R6TV4/wbanHdKdEfLcqbVuVshLOxPRt7H9Suy7uU6oO/3UdsJ3eZKoywU2EcXOY5LVnajH/v&#10;Oevxx1o/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LwOFPHUAAAAAgEAAA8AAAAAAAAAAQAgAAAA&#10;IgAAAGRycy9kb3ducmV2LnhtbFBLAQIUABQAAAAIAIdO4kBf+bZa1gEAAKADAAAOAAAAAAAAAAEA&#10;IAAAACMBAABkcnMvZTJvRG9jLnhtbFBLBQYAAAAABgAGAFkBAABrBQAAAAA=&#10;">
              <v:fill on="f" focussize="0,0"/>
              <v:stroke on="f" weight="1.25pt"/>
              <v:imagedata o:title=""/>
              <o:lock v:ext="edit" aspectratio="f"/>
              <v:textbox inset="0mm,0mm,0mm,0mm" style="mso-fit-shape-to-text:t;">
                <w:txbxContent>
                  <w:p w14:paraId="7C594937">
                    <w:pPr>
                      <w:pStyle w:val="7"/>
                      <w:jc w:val="center"/>
                    </w:pPr>
                    <w:r>
                      <w:fldChar w:fldCharType="begin"/>
                    </w:r>
                    <w:r>
                      <w:instrText xml:space="preserve">PAGE   \* MERGEFORMAT</w:instrText>
                    </w:r>
                    <w:r>
                      <w:fldChar w:fldCharType="separate"/>
                    </w:r>
                    <w:r>
                      <w:t>2</w:t>
                    </w:r>
                    <w:r>
                      <w:fldChar w:fldCharType="end"/>
                    </w:r>
                  </w:p>
                </w:txbxContent>
              </v:textbox>
            </v:shape>
          </w:pict>
        </mc:Fallback>
      </mc:AlternateContent>
    </w:r>
  </w:p>
  <w:p w14:paraId="7E8EB7C5">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BC78A9"/>
    <w:multiLevelType w:val="singleLevel"/>
    <w:tmpl w:val="EEBC78A9"/>
    <w:lvl w:ilvl="0" w:tentative="0">
      <w:start w:val="9"/>
      <w:numFmt w:val="chineseCounting"/>
      <w:suff w:val="nothing"/>
      <w:lvlText w:val="%1、"/>
      <w:lvlJc w:val="left"/>
      <w:rPr>
        <w:rFonts w:hint="eastAsia"/>
      </w:rPr>
    </w:lvl>
  </w:abstractNum>
  <w:abstractNum w:abstractNumId="1">
    <w:nsid w:val="18217AF5"/>
    <w:multiLevelType w:val="singleLevel"/>
    <w:tmpl w:val="18217AF5"/>
    <w:lvl w:ilvl="0" w:tentative="0">
      <w:start w:val="1"/>
      <w:numFmt w:val="decimal"/>
      <w:lvlText w:val="%1."/>
      <w:lvlJc w:val="left"/>
      <w:pPr>
        <w:tabs>
          <w:tab w:val="left" w:pos="312"/>
        </w:tabs>
        <w:ind w:left="-60"/>
      </w:pPr>
    </w:lvl>
  </w:abstractNum>
  <w:abstractNum w:abstractNumId="2">
    <w:nsid w:val="55DA8A1D"/>
    <w:multiLevelType w:val="singleLevel"/>
    <w:tmpl w:val="55DA8A1D"/>
    <w:lvl w:ilvl="0" w:tentative="0">
      <w:start w:val="1"/>
      <w:numFmt w:val="chineseCounting"/>
      <w:suff w:val="nothing"/>
      <w:lvlText w:val="%1、"/>
      <w:lvlJc w:val="left"/>
    </w:lvl>
  </w:abstractNum>
  <w:abstractNum w:abstractNumId="3">
    <w:nsid w:val="70D15206"/>
    <w:multiLevelType w:val="multilevel"/>
    <w:tmpl w:val="70D15206"/>
    <w:lvl w:ilvl="0" w:tentative="0">
      <w:start w:val="1"/>
      <w:numFmt w:val="decimal"/>
      <w:lvlText w:val="%1."/>
      <w:lvlJc w:val="left"/>
      <w:pPr>
        <w:ind w:left="842" w:hanging="36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iNDQzZTQ0YzkzODFlMDJhYzM3MTBmZGUxMDk4YzMifQ=="/>
  </w:docVars>
  <w:rsids>
    <w:rsidRoot w:val="00172A27"/>
    <w:rsid w:val="00001E60"/>
    <w:rsid w:val="00005DCB"/>
    <w:rsid w:val="0000743D"/>
    <w:rsid w:val="00010EB1"/>
    <w:rsid w:val="000123E9"/>
    <w:rsid w:val="00016029"/>
    <w:rsid w:val="00016E67"/>
    <w:rsid w:val="00020ED2"/>
    <w:rsid w:val="0002106B"/>
    <w:rsid w:val="000232A1"/>
    <w:rsid w:val="0002363B"/>
    <w:rsid w:val="00023879"/>
    <w:rsid w:val="00031661"/>
    <w:rsid w:val="00032D7E"/>
    <w:rsid w:val="0003325F"/>
    <w:rsid w:val="00035B32"/>
    <w:rsid w:val="00036E49"/>
    <w:rsid w:val="00046436"/>
    <w:rsid w:val="00052417"/>
    <w:rsid w:val="00054DA0"/>
    <w:rsid w:val="00056A72"/>
    <w:rsid w:val="00060E5D"/>
    <w:rsid w:val="0006127D"/>
    <w:rsid w:val="00063687"/>
    <w:rsid w:val="0006415E"/>
    <w:rsid w:val="00067B0F"/>
    <w:rsid w:val="00067E6F"/>
    <w:rsid w:val="00071001"/>
    <w:rsid w:val="000726B5"/>
    <w:rsid w:val="00072D1F"/>
    <w:rsid w:val="00073A12"/>
    <w:rsid w:val="00076543"/>
    <w:rsid w:val="0007679B"/>
    <w:rsid w:val="000777E0"/>
    <w:rsid w:val="0008090E"/>
    <w:rsid w:val="00080F2D"/>
    <w:rsid w:val="00081327"/>
    <w:rsid w:val="00081911"/>
    <w:rsid w:val="00082B33"/>
    <w:rsid w:val="00083FBD"/>
    <w:rsid w:val="000878C7"/>
    <w:rsid w:val="000879DA"/>
    <w:rsid w:val="0009026D"/>
    <w:rsid w:val="0009053D"/>
    <w:rsid w:val="000925D3"/>
    <w:rsid w:val="000A123D"/>
    <w:rsid w:val="000A3B9C"/>
    <w:rsid w:val="000A3BFE"/>
    <w:rsid w:val="000A4F7C"/>
    <w:rsid w:val="000A658B"/>
    <w:rsid w:val="000A67DE"/>
    <w:rsid w:val="000A6A63"/>
    <w:rsid w:val="000A7875"/>
    <w:rsid w:val="000B21AE"/>
    <w:rsid w:val="000B352F"/>
    <w:rsid w:val="000B43DA"/>
    <w:rsid w:val="000B4716"/>
    <w:rsid w:val="000B53BA"/>
    <w:rsid w:val="000C12B7"/>
    <w:rsid w:val="000C1CC9"/>
    <w:rsid w:val="000C1DAC"/>
    <w:rsid w:val="000C2113"/>
    <w:rsid w:val="000C3B21"/>
    <w:rsid w:val="000C4490"/>
    <w:rsid w:val="000C4D6F"/>
    <w:rsid w:val="000C55ED"/>
    <w:rsid w:val="000C5C17"/>
    <w:rsid w:val="000C7B18"/>
    <w:rsid w:val="000D0615"/>
    <w:rsid w:val="000D0F95"/>
    <w:rsid w:val="000D1AC6"/>
    <w:rsid w:val="000E0B54"/>
    <w:rsid w:val="000E4B14"/>
    <w:rsid w:val="000E52BA"/>
    <w:rsid w:val="000E5645"/>
    <w:rsid w:val="000F23B5"/>
    <w:rsid w:val="000F4CD0"/>
    <w:rsid w:val="000F6B73"/>
    <w:rsid w:val="000F6ECF"/>
    <w:rsid w:val="00100FBD"/>
    <w:rsid w:val="00101B3A"/>
    <w:rsid w:val="00102573"/>
    <w:rsid w:val="00103E88"/>
    <w:rsid w:val="00105896"/>
    <w:rsid w:val="00105E3D"/>
    <w:rsid w:val="00106456"/>
    <w:rsid w:val="00106A38"/>
    <w:rsid w:val="00107111"/>
    <w:rsid w:val="00112216"/>
    <w:rsid w:val="00113324"/>
    <w:rsid w:val="00117076"/>
    <w:rsid w:val="00117494"/>
    <w:rsid w:val="00121200"/>
    <w:rsid w:val="0012385A"/>
    <w:rsid w:val="00126D0B"/>
    <w:rsid w:val="001304EB"/>
    <w:rsid w:val="00131BFC"/>
    <w:rsid w:val="0013319F"/>
    <w:rsid w:val="001350C5"/>
    <w:rsid w:val="00135100"/>
    <w:rsid w:val="00135159"/>
    <w:rsid w:val="00136559"/>
    <w:rsid w:val="00140406"/>
    <w:rsid w:val="00144D70"/>
    <w:rsid w:val="00147ED9"/>
    <w:rsid w:val="00151C21"/>
    <w:rsid w:val="00151EA2"/>
    <w:rsid w:val="00154135"/>
    <w:rsid w:val="00156718"/>
    <w:rsid w:val="00157667"/>
    <w:rsid w:val="0016117B"/>
    <w:rsid w:val="00163B9A"/>
    <w:rsid w:val="00164DA3"/>
    <w:rsid w:val="00165C73"/>
    <w:rsid w:val="00166601"/>
    <w:rsid w:val="0017135F"/>
    <w:rsid w:val="00171DA5"/>
    <w:rsid w:val="0017240E"/>
    <w:rsid w:val="00174C0F"/>
    <w:rsid w:val="00175DA5"/>
    <w:rsid w:val="001771DE"/>
    <w:rsid w:val="0018246B"/>
    <w:rsid w:val="00185BB2"/>
    <w:rsid w:val="00186E2E"/>
    <w:rsid w:val="00187422"/>
    <w:rsid w:val="00187E5B"/>
    <w:rsid w:val="0019087D"/>
    <w:rsid w:val="0019115F"/>
    <w:rsid w:val="00194B06"/>
    <w:rsid w:val="0019500E"/>
    <w:rsid w:val="001961EB"/>
    <w:rsid w:val="00196A53"/>
    <w:rsid w:val="001A22F5"/>
    <w:rsid w:val="001A2A9F"/>
    <w:rsid w:val="001A3705"/>
    <w:rsid w:val="001A42E8"/>
    <w:rsid w:val="001A45CB"/>
    <w:rsid w:val="001B02C1"/>
    <w:rsid w:val="001B62DF"/>
    <w:rsid w:val="001B7DB6"/>
    <w:rsid w:val="001B7FE5"/>
    <w:rsid w:val="001C246B"/>
    <w:rsid w:val="001C296F"/>
    <w:rsid w:val="001C2AB6"/>
    <w:rsid w:val="001C3BE5"/>
    <w:rsid w:val="001C3C98"/>
    <w:rsid w:val="001C4521"/>
    <w:rsid w:val="001C4FF7"/>
    <w:rsid w:val="001D0DF4"/>
    <w:rsid w:val="001D1FAE"/>
    <w:rsid w:val="001D23A2"/>
    <w:rsid w:val="001D3445"/>
    <w:rsid w:val="001D4AAB"/>
    <w:rsid w:val="001D505D"/>
    <w:rsid w:val="001D73B3"/>
    <w:rsid w:val="001E0322"/>
    <w:rsid w:val="001E1353"/>
    <w:rsid w:val="001E1F7B"/>
    <w:rsid w:val="001E216A"/>
    <w:rsid w:val="001E69B0"/>
    <w:rsid w:val="001F127C"/>
    <w:rsid w:val="001F23DD"/>
    <w:rsid w:val="001F3ED0"/>
    <w:rsid w:val="001F5143"/>
    <w:rsid w:val="0020055F"/>
    <w:rsid w:val="002041F7"/>
    <w:rsid w:val="00204D70"/>
    <w:rsid w:val="0021100D"/>
    <w:rsid w:val="0021519C"/>
    <w:rsid w:val="00215856"/>
    <w:rsid w:val="002221A0"/>
    <w:rsid w:val="00222482"/>
    <w:rsid w:val="00222DA9"/>
    <w:rsid w:val="002237B5"/>
    <w:rsid w:val="00223A17"/>
    <w:rsid w:val="00223E93"/>
    <w:rsid w:val="00224DB5"/>
    <w:rsid w:val="0022768B"/>
    <w:rsid w:val="00230799"/>
    <w:rsid w:val="002332A0"/>
    <w:rsid w:val="002343C1"/>
    <w:rsid w:val="00236CCF"/>
    <w:rsid w:val="00236FC2"/>
    <w:rsid w:val="00240016"/>
    <w:rsid w:val="00240273"/>
    <w:rsid w:val="0024031A"/>
    <w:rsid w:val="00241D02"/>
    <w:rsid w:val="002439B9"/>
    <w:rsid w:val="00243C82"/>
    <w:rsid w:val="00245F69"/>
    <w:rsid w:val="002467FD"/>
    <w:rsid w:val="002470D5"/>
    <w:rsid w:val="002504E1"/>
    <w:rsid w:val="0025361E"/>
    <w:rsid w:val="00254AA5"/>
    <w:rsid w:val="00255BEE"/>
    <w:rsid w:val="00255E46"/>
    <w:rsid w:val="00256DAE"/>
    <w:rsid w:val="00260D9D"/>
    <w:rsid w:val="002639AD"/>
    <w:rsid w:val="002639F1"/>
    <w:rsid w:val="00263B6C"/>
    <w:rsid w:val="002647A6"/>
    <w:rsid w:val="0027165B"/>
    <w:rsid w:val="00271A16"/>
    <w:rsid w:val="0027208A"/>
    <w:rsid w:val="0027260C"/>
    <w:rsid w:val="00275777"/>
    <w:rsid w:val="002759A2"/>
    <w:rsid w:val="00275E43"/>
    <w:rsid w:val="00280F1F"/>
    <w:rsid w:val="002816DC"/>
    <w:rsid w:val="00287AD5"/>
    <w:rsid w:val="00287D11"/>
    <w:rsid w:val="00290A84"/>
    <w:rsid w:val="00290F85"/>
    <w:rsid w:val="002930C9"/>
    <w:rsid w:val="002939A2"/>
    <w:rsid w:val="002947E0"/>
    <w:rsid w:val="002962AD"/>
    <w:rsid w:val="002A04A4"/>
    <w:rsid w:val="002A1F29"/>
    <w:rsid w:val="002A4D31"/>
    <w:rsid w:val="002A5508"/>
    <w:rsid w:val="002B6E7C"/>
    <w:rsid w:val="002B77AF"/>
    <w:rsid w:val="002C15B2"/>
    <w:rsid w:val="002C4A55"/>
    <w:rsid w:val="002C4C8F"/>
    <w:rsid w:val="002D0393"/>
    <w:rsid w:val="002D1D22"/>
    <w:rsid w:val="002D4092"/>
    <w:rsid w:val="002D7F64"/>
    <w:rsid w:val="002E0C9A"/>
    <w:rsid w:val="002E4593"/>
    <w:rsid w:val="002E47EC"/>
    <w:rsid w:val="002E5128"/>
    <w:rsid w:val="002E68C1"/>
    <w:rsid w:val="002E6BF9"/>
    <w:rsid w:val="002E6CBB"/>
    <w:rsid w:val="002E71FC"/>
    <w:rsid w:val="002F12C3"/>
    <w:rsid w:val="002F24CC"/>
    <w:rsid w:val="002F3D60"/>
    <w:rsid w:val="002F416C"/>
    <w:rsid w:val="003002B5"/>
    <w:rsid w:val="00302A36"/>
    <w:rsid w:val="0030354A"/>
    <w:rsid w:val="00306645"/>
    <w:rsid w:val="0031140F"/>
    <w:rsid w:val="00311FAC"/>
    <w:rsid w:val="00314922"/>
    <w:rsid w:val="0031509A"/>
    <w:rsid w:val="003178B0"/>
    <w:rsid w:val="00324112"/>
    <w:rsid w:val="00324AEA"/>
    <w:rsid w:val="003258B0"/>
    <w:rsid w:val="003302E9"/>
    <w:rsid w:val="00330BDA"/>
    <w:rsid w:val="0033678E"/>
    <w:rsid w:val="00336B4B"/>
    <w:rsid w:val="00337CE6"/>
    <w:rsid w:val="00341A34"/>
    <w:rsid w:val="0034321D"/>
    <w:rsid w:val="00343ACF"/>
    <w:rsid w:val="00344972"/>
    <w:rsid w:val="003468F8"/>
    <w:rsid w:val="00346BFC"/>
    <w:rsid w:val="00346F2D"/>
    <w:rsid w:val="00350572"/>
    <w:rsid w:val="003513D3"/>
    <w:rsid w:val="00354888"/>
    <w:rsid w:val="0035559C"/>
    <w:rsid w:val="00362AEE"/>
    <w:rsid w:val="00363202"/>
    <w:rsid w:val="00363C22"/>
    <w:rsid w:val="0036549F"/>
    <w:rsid w:val="00367825"/>
    <w:rsid w:val="00367E45"/>
    <w:rsid w:val="003712DE"/>
    <w:rsid w:val="003714A2"/>
    <w:rsid w:val="00372445"/>
    <w:rsid w:val="00372AC1"/>
    <w:rsid w:val="00372C54"/>
    <w:rsid w:val="003763A5"/>
    <w:rsid w:val="003765E3"/>
    <w:rsid w:val="00376AD0"/>
    <w:rsid w:val="0038015E"/>
    <w:rsid w:val="0038443A"/>
    <w:rsid w:val="00384586"/>
    <w:rsid w:val="00384B4B"/>
    <w:rsid w:val="00387216"/>
    <w:rsid w:val="00387306"/>
    <w:rsid w:val="003900E2"/>
    <w:rsid w:val="00391DC6"/>
    <w:rsid w:val="00392F10"/>
    <w:rsid w:val="00396B1A"/>
    <w:rsid w:val="003973D4"/>
    <w:rsid w:val="00397D8A"/>
    <w:rsid w:val="003A0435"/>
    <w:rsid w:val="003A0B6E"/>
    <w:rsid w:val="003A55E3"/>
    <w:rsid w:val="003A7815"/>
    <w:rsid w:val="003A7A7F"/>
    <w:rsid w:val="003B20D4"/>
    <w:rsid w:val="003B66D1"/>
    <w:rsid w:val="003B69E5"/>
    <w:rsid w:val="003C1D67"/>
    <w:rsid w:val="003C404F"/>
    <w:rsid w:val="003C5D6A"/>
    <w:rsid w:val="003D17AE"/>
    <w:rsid w:val="003D1A25"/>
    <w:rsid w:val="003D26EE"/>
    <w:rsid w:val="003D284F"/>
    <w:rsid w:val="003D2932"/>
    <w:rsid w:val="003D3245"/>
    <w:rsid w:val="003D4FA8"/>
    <w:rsid w:val="003D5E05"/>
    <w:rsid w:val="003D65B3"/>
    <w:rsid w:val="003D6B3E"/>
    <w:rsid w:val="003D73CE"/>
    <w:rsid w:val="003D7A4D"/>
    <w:rsid w:val="003E2582"/>
    <w:rsid w:val="003E490A"/>
    <w:rsid w:val="003E703E"/>
    <w:rsid w:val="003F0189"/>
    <w:rsid w:val="003F1F16"/>
    <w:rsid w:val="003F5895"/>
    <w:rsid w:val="003F6BAA"/>
    <w:rsid w:val="00402F8F"/>
    <w:rsid w:val="00403CC0"/>
    <w:rsid w:val="00405D85"/>
    <w:rsid w:val="00405E52"/>
    <w:rsid w:val="00406B53"/>
    <w:rsid w:val="0041027D"/>
    <w:rsid w:val="004109F5"/>
    <w:rsid w:val="00410AAD"/>
    <w:rsid w:val="00412448"/>
    <w:rsid w:val="00413C73"/>
    <w:rsid w:val="0041530D"/>
    <w:rsid w:val="004167DC"/>
    <w:rsid w:val="00420851"/>
    <w:rsid w:val="00420F96"/>
    <w:rsid w:val="00421C3B"/>
    <w:rsid w:val="00425F18"/>
    <w:rsid w:val="004277C9"/>
    <w:rsid w:val="00427D55"/>
    <w:rsid w:val="0043167C"/>
    <w:rsid w:val="0043265F"/>
    <w:rsid w:val="00432F73"/>
    <w:rsid w:val="004337B6"/>
    <w:rsid w:val="00433EAC"/>
    <w:rsid w:val="004371C8"/>
    <w:rsid w:val="0044092F"/>
    <w:rsid w:val="00440E00"/>
    <w:rsid w:val="004433E9"/>
    <w:rsid w:val="0044428C"/>
    <w:rsid w:val="0044610F"/>
    <w:rsid w:val="00450FA6"/>
    <w:rsid w:val="004516DE"/>
    <w:rsid w:val="00453943"/>
    <w:rsid w:val="0045551C"/>
    <w:rsid w:val="004569B7"/>
    <w:rsid w:val="00456F59"/>
    <w:rsid w:val="004573CA"/>
    <w:rsid w:val="00460325"/>
    <w:rsid w:val="004605F3"/>
    <w:rsid w:val="004611AD"/>
    <w:rsid w:val="0046232D"/>
    <w:rsid w:val="004653EE"/>
    <w:rsid w:val="00466350"/>
    <w:rsid w:val="0047018B"/>
    <w:rsid w:val="0048076E"/>
    <w:rsid w:val="00482B51"/>
    <w:rsid w:val="00482EB1"/>
    <w:rsid w:val="0048381A"/>
    <w:rsid w:val="00484846"/>
    <w:rsid w:val="00484A98"/>
    <w:rsid w:val="004851AC"/>
    <w:rsid w:val="00485DEE"/>
    <w:rsid w:val="0048607E"/>
    <w:rsid w:val="00486519"/>
    <w:rsid w:val="00486FE1"/>
    <w:rsid w:val="0048712A"/>
    <w:rsid w:val="00493270"/>
    <w:rsid w:val="004946DC"/>
    <w:rsid w:val="0049635D"/>
    <w:rsid w:val="00496998"/>
    <w:rsid w:val="004A1ADB"/>
    <w:rsid w:val="004A36C2"/>
    <w:rsid w:val="004A3951"/>
    <w:rsid w:val="004A4708"/>
    <w:rsid w:val="004A485D"/>
    <w:rsid w:val="004A689C"/>
    <w:rsid w:val="004B1796"/>
    <w:rsid w:val="004B2612"/>
    <w:rsid w:val="004B493A"/>
    <w:rsid w:val="004B4B26"/>
    <w:rsid w:val="004B4E88"/>
    <w:rsid w:val="004B5772"/>
    <w:rsid w:val="004B6C4E"/>
    <w:rsid w:val="004C09B8"/>
    <w:rsid w:val="004C2128"/>
    <w:rsid w:val="004C60AD"/>
    <w:rsid w:val="004D007D"/>
    <w:rsid w:val="004D0D60"/>
    <w:rsid w:val="004D19C2"/>
    <w:rsid w:val="004D45D9"/>
    <w:rsid w:val="004D6C82"/>
    <w:rsid w:val="004D7DE5"/>
    <w:rsid w:val="004E508A"/>
    <w:rsid w:val="004E5B87"/>
    <w:rsid w:val="004F1FEC"/>
    <w:rsid w:val="004F39B8"/>
    <w:rsid w:val="004F47D8"/>
    <w:rsid w:val="004F5780"/>
    <w:rsid w:val="005002FF"/>
    <w:rsid w:val="005020E7"/>
    <w:rsid w:val="00504135"/>
    <w:rsid w:val="005052DF"/>
    <w:rsid w:val="0051016C"/>
    <w:rsid w:val="00510FED"/>
    <w:rsid w:val="00511170"/>
    <w:rsid w:val="005134F8"/>
    <w:rsid w:val="005137FC"/>
    <w:rsid w:val="005143C5"/>
    <w:rsid w:val="00517985"/>
    <w:rsid w:val="005224C9"/>
    <w:rsid w:val="0052299B"/>
    <w:rsid w:val="0052367D"/>
    <w:rsid w:val="00524D54"/>
    <w:rsid w:val="00527069"/>
    <w:rsid w:val="005276EF"/>
    <w:rsid w:val="00533162"/>
    <w:rsid w:val="00533C68"/>
    <w:rsid w:val="00534130"/>
    <w:rsid w:val="00537FF3"/>
    <w:rsid w:val="00544EF8"/>
    <w:rsid w:val="005502F7"/>
    <w:rsid w:val="00550457"/>
    <w:rsid w:val="00550C43"/>
    <w:rsid w:val="00551369"/>
    <w:rsid w:val="00551789"/>
    <w:rsid w:val="00552404"/>
    <w:rsid w:val="005528B0"/>
    <w:rsid w:val="00553A23"/>
    <w:rsid w:val="00554FAB"/>
    <w:rsid w:val="005613C9"/>
    <w:rsid w:val="005628DD"/>
    <w:rsid w:val="00563243"/>
    <w:rsid w:val="0056397F"/>
    <w:rsid w:val="00564CD2"/>
    <w:rsid w:val="00565D88"/>
    <w:rsid w:val="00573272"/>
    <w:rsid w:val="0057537F"/>
    <w:rsid w:val="00577D8A"/>
    <w:rsid w:val="005800E1"/>
    <w:rsid w:val="00582107"/>
    <w:rsid w:val="00584AD2"/>
    <w:rsid w:val="00586877"/>
    <w:rsid w:val="00587977"/>
    <w:rsid w:val="00590467"/>
    <w:rsid w:val="0059318E"/>
    <w:rsid w:val="00595BB9"/>
    <w:rsid w:val="005968F7"/>
    <w:rsid w:val="00597E18"/>
    <w:rsid w:val="005A1115"/>
    <w:rsid w:val="005A1F70"/>
    <w:rsid w:val="005A554F"/>
    <w:rsid w:val="005A55DA"/>
    <w:rsid w:val="005A6EDC"/>
    <w:rsid w:val="005A6FB6"/>
    <w:rsid w:val="005A7AC7"/>
    <w:rsid w:val="005B0EB5"/>
    <w:rsid w:val="005B0F87"/>
    <w:rsid w:val="005B292F"/>
    <w:rsid w:val="005B2E77"/>
    <w:rsid w:val="005B4BDF"/>
    <w:rsid w:val="005B55D1"/>
    <w:rsid w:val="005C19D9"/>
    <w:rsid w:val="005C48F5"/>
    <w:rsid w:val="005C5910"/>
    <w:rsid w:val="005D01A7"/>
    <w:rsid w:val="005D1085"/>
    <w:rsid w:val="005D109C"/>
    <w:rsid w:val="005D10A4"/>
    <w:rsid w:val="005D2144"/>
    <w:rsid w:val="005D5DE9"/>
    <w:rsid w:val="005D605D"/>
    <w:rsid w:val="005D66BD"/>
    <w:rsid w:val="005D6868"/>
    <w:rsid w:val="005D69EC"/>
    <w:rsid w:val="005E18DA"/>
    <w:rsid w:val="005E19E6"/>
    <w:rsid w:val="005E4CC9"/>
    <w:rsid w:val="005E6D9E"/>
    <w:rsid w:val="005E7392"/>
    <w:rsid w:val="005F29AE"/>
    <w:rsid w:val="005F2AE6"/>
    <w:rsid w:val="005F41C0"/>
    <w:rsid w:val="005F4942"/>
    <w:rsid w:val="005F5999"/>
    <w:rsid w:val="005F68AE"/>
    <w:rsid w:val="005F6B80"/>
    <w:rsid w:val="00601C5F"/>
    <w:rsid w:val="00603BC2"/>
    <w:rsid w:val="00607167"/>
    <w:rsid w:val="00607F83"/>
    <w:rsid w:val="006107A9"/>
    <w:rsid w:val="00612ED4"/>
    <w:rsid w:val="00613197"/>
    <w:rsid w:val="00613BAE"/>
    <w:rsid w:val="00614506"/>
    <w:rsid w:val="00616C14"/>
    <w:rsid w:val="00617575"/>
    <w:rsid w:val="006229CC"/>
    <w:rsid w:val="0062360D"/>
    <w:rsid w:val="006245B5"/>
    <w:rsid w:val="00625035"/>
    <w:rsid w:val="00626081"/>
    <w:rsid w:val="0063557F"/>
    <w:rsid w:val="006379E9"/>
    <w:rsid w:val="00640AC9"/>
    <w:rsid w:val="006410B6"/>
    <w:rsid w:val="00643992"/>
    <w:rsid w:val="00644E04"/>
    <w:rsid w:val="00650493"/>
    <w:rsid w:val="00655036"/>
    <w:rsid w:val="00655C73"/>
    <w:rsid w:val="00655F53"/>
    <w:rsid w:val="006621DA"/>
    <w:rsid w:val="00663216"/>
    <w:rsid w:val="00670550"/>
    <w:rsid w:val="006713C7"/>
    <w:rsid w:val="006718DE"/>
    <w:rsid w:val="00673148"/>
    <w:rsid w:val="00674A6D"/>
    <w:rsid w:val="00674CD4"/>
    <w:rsid w:val="00676440"/>
    <w:rsid w:val="00676579"/>
    <w:rsid w:val="0067690E"/>
    <w:rsid w:val="006773CD"/>
    <w:rsid w:val="00677A14"/>
    <w:rsid w:val="00681681"/>
    <w:rsid w:val="0068224D"/>
    <w:rsid w:val="00682497"/>
    <w:rsid w:val="00684432"/>
    <w:rsid w:val="00691077"/>
    <w:rsid w:val="0069252F"/>
    <w:rsid w:val="006948B0"/>
    <w:rsid w:val="00697A0D"/>
    <w:rsid w:val="006A04EB"/>
    <w:rsid w:val="006A133B"/>
    <w:rsid w:val="006A2F0C"/>
    <w:rsid w:val="006A5563"/>
    <w:rsid w:val="006A5597"/>
    <w:rsid w:val="006A5913"/>
    <w:rsid w:val="006B2DBD"/>
    <w:rsid w:val="006B3DE6"/>
    <w:rsid w:val="006B4003"/>
    <w:rsid w:val="006B782F"/>
    <w:rsid w:val="006B786A"/>
    <w:rsid w:val="006C0C66"/>
    <w:rsid w:val="006C21BE"/>
    <w:rsid w:val="006C4F1C"/>
    <w:rsid w:val="006C511C"/>
    <w:rsid w:val="006C6C94"/>
    <w:rsid w:val="006C7E5B"/>
    <w:rsid w:val="006D4D55"/>
    <w:rsid w:val="006D6DFB"/>
    <w:rsid w:val="006E0023"/>
    <w:rsid w:val="006E1709"/>
    <w:rsid w:val="006E5732"/>
    <w:rsid w:val="006E732A"/>
    <w:rsid w:val="006F0B0A"/>
    <w:rsid w:val="006F0C38"/>
    <w:rsid w:val="006F0DAA"/>
    <w:rsid w:val="006F1554"/>
    <w:rsid w:val="006F211F"/>
    <w:rsid w:val="006F239C"/>
    <w:rsid w:val="006F453C"/>
    <w:rsid w:val="006F46EF"/>
    <w:rsid w:val="006F49CA"/>
    <w:rsid w:val="006F63D9"/>
    <w:rsid w:val="007008F8"/>
    <w:rsid w:val="00703B32"/>
    <w:rsid w:val="007042B3"/>
    <w:rsid w:val="00704860"/>
    <w:rsid w:val="00705B62"/>
    <w:rsid w:val="00705F3E"/>
    <w:rsid w:val="00706AFE"/>
    <w:rsid w:val="00710449"/>
    <w:rsid w:val="00710B2E"/>
    <w:rsid w:val="0071227A"/>
    <w:rsid w:val="00713E84"/>
    <w:rsid w:val="00714D25"/>
    <w:rsid w:val="007203AA"/>
    <w:rsid w:val="007225FF"/>
    <w:rsid w:val="00722DCD"/>
    <w:rsid w:val="00723C2E"/>
    <w:rsid w:val="007243BC"/>
    <w:rsid w:val="007275B2"/>
    <w:rsid w:val="0072774E"/>
    <w:rsid w:val="00727FA0"/>
    <w:rsid w:val="00732871"/>
    <w:rsid w:val="00733080"/>
    <w:rsid w:val="007330DA"/>
    <w:rsid w:val="007445E9"/>
    <w:rsid w:val="0074508C"/>
    <w:rsid w:val="00746175"/>
    <w:rsid w:val="00751184"/>
    <w:rsid w:val="00751724"/>
    <w:rsid w:val="00756616"/>
    <w:rsid w:val="00756A12"/>
    <w:rsid w:val="007605D4"/>
    <w:rsid w:val="0076080A"/>
    <w:rsid w:val="00763ABD"/>
    <w:rsid w:val="00764454"/>
    <w:rsid w:val="00764E8B"/>
    <w:rsid w:val="00765270"/>
    <w:rsid w:val="007708DB"/>
    <w:rsid w:val="0077210F"/>
    <w:rsid w:val="007728B4"/>
    <w:rsid w:val="007739BF"/>
    <w:rsid w:val="007745C4"/>
    <w:rsid w:val="00774779"/>
    <w:rsid w:val="007747A0"/>
    <w:rsid w:val="00775A27"/>
    <w:rsid w:val="00780E8F"/>
    <w:rsid w:val="007828B5"/>
    <w:rsid w:val="00785157"/>
    <w:rsid w:val="00785BDE"/>
    <w:rsid w:val="007874D6"/>
    <w:rsid w:val="007875B3"/>
    <w:rsid w:val="00791A3A"/>
    <w:rsid w:val="00791B0F"/>
    <w:rsid w:val="007928A9"/>
    <w:rsid w:val="007930E5"/>
    <w:rsid w:val="00795798"/>
    <w:rsid w:val="00796F42"/>
    <w:rsid w:val="00797FE4"/>
    <w:rsid w:val="007A2C52"/>
    <w:rsid w:val="007A2F43"/>
    <w:rsid w:val="007A2F63"/>
    <w:rsid w:val="007A2F70"/>
    <w:rsid w:val="007A3153"/>
    <w:rsid w:val="007A5356"/>
    <w:rsid w:val="007A5742"/>
    <w:rsid w:val="007A75AC"/>
    <w:rsid w:val="007A7722"/>
    <w:rsid w:val="007B0F35"/>
    <w:rsid w:val="007B2398"/>
    <w:rsid w:val="007B3E84"/>
    <w:rsid w:val="007B45A3"/>
    <w:rsid w:val="007B47E7"/>
    <w:rsid w:val="007C1625"/>
    <w:rsid w:val="007C19E5"/>
    <w:rsid w:val="007C4984"/>
    <w:rsid w:val="007C6D5D"/>
    <w:rsid w:val="007C6E0F"/>
    <w:rsid w:val="007C7C35"/>
    <w:rsid w:val="007D0AB1"/>
    <w:rsid w:val="007D51F4"/>
    <w:rsid w:val="007D5F7C"/>
    <w:rsid w:val="007D71E2"/>
    <w:rsid w:val="007D7B18"/>
    <w:rsid w:val="007E1DFE"/>
    <w:rsid w:val="007E225B"/>
    <w:rsid w:val="007E2E91"/>
    <w:rsid w:val="007E322D"/>
    <w:rsid w:val="007E378D"/>
    <w:rsid w:val="007E481C"/>
    <w:rsid w:val="007E6BF4"/>
    <w:rsid w:val="008015C6"/>
    <w:rsid w:val="00801A77"/>
    <w:rsid w:val="00801F13"/>
    <w:rsid w:val="008037F3"/>
    <w:rsid w:val="008055B5"/>
    <w:rsid w:val="008103D8"/>
    <w:rsid w:val="0081232B"/>
    <w:rsid w:val="008126EF"/>
    <w:rsid w:val="00814011"/>
    <w:rsid w:val="00815994"/>
    <w:rsid w:val="0081639A"/>
    <w:rsid w:val="008167B9"/>
    <w:rsid w:val="00822D4C"/>
    <w:rsid w:val="008239F9"/>
    <w:rsid w:val="008240E5"/>
    <w:rsid w:val="00825897"/>
    <w:rsid w:val="008268CA"/>
    <w:rsid w:val="008277D3"/>
    <w:rsid w:val="008277D5"/>
    <w:rsid w:val="00827B9D"/>
    <w:rsid w:val="0083003A"/>
    <w:rsid w:val="0083231B"/>
    <w:rsid w:val="0083482E"/>
    <w:rsid w:val="0083503E"/>
    <w:rsid w:val="008377FB"/>
    <w:rsid w:val="00837E78"/>
    <w:rsid w:val="0084091D"/>
    <w:rsid w:val="00841A08"/>
    <w:rsid w:val="00843DDB"/>
    <w:rsid w:val="00845CFC"/>
    <w:rsid w:val="00851B6E"/>
    <w:rsid w:val="00851DDB"/>
    <w:rsid w:val="0086162D"/>
    <w:rsid w:val="0086343A"/>
    <w:rsid w:val="008640C4"/>
    <w:rsid w:val="00864196"/>
    <w:rsid w:val="00866367"/>
    <w:rsid w:val="008678C3"/>
    <w:rsid w:val="00871582"/>
    <w:rsid w:val="0087209E"/>
    <w:rsid w:val="00872B91"/>
    <w:rsid w:val="00873964"/>
    <w:rsid w:val="00877804"/>
    <w:rsid w:val="00880807"/>
    <w:rsid w:val="00881671"/>
    <w:rsid w:val="0088182B"/>
    <w:rsid w:val="00882346"/>
    <w:rsid w:val="008831B0"/>
    <w:rsid w:val="00883C13"/>
    <w:rsid w:val="00887E46"/>
    <w:rsid w:val="00890BD3"/>
    <w:rsid w:val="0089240B"/>
    <w:rsid w:val="00893203"/>
    <w:rsid w:val="0089375C"/>
    <w:rsid w:val="008976B9"/>
    <w:rsid w:val="008A1326"/>
    <w:rsid w:val="008A217B"/>
    <w:rsid w:val="008A26B1"/>
    <w:rsid w:val="008A2FF2"/>
    <w:rsid w:val="008A5148"/>
    <w:rsid w:val="008A691A"/>
    <w:rsid w:val="008A7E4A"/>
    <w:rsid w:val="008A7F02"/>
    <w:rsid w:val="008B3164"/>
    <w:rsid w:val="008B3A39"/>
    <w:rsid w:val="008B7367"/>
    <w:rsid w:val="008C1E0E"/>
    <w:rsid w:val="008C5105"/>
    <w:rsid w:val="008D3A22"/>
    <w:rsid w:val="008D5738"/>
    <w:rsid w:val="008D7829"/>
    <w:rsid w:val="008E01F1"/>
    <w:rsid w:val="008E3C66"/>
    <w:rsid w:val="008E3F22"/>
    <w:rsid w:val="008E638E"/>
    <w:rsid w:val="008E7572"/>
    <w:rsid w:val="008F0174"/>
    <w:rsid w:val="008F1FDE"/>
    <w:rsid w:val="008F210E"/>
    <w:rsid w:val="008F3266"/>
    <w:rsid w:val="008F4A57"/>
    <w:rsid w:val="009025CA"/>
    <w:rsid w:val="00902912"/>
    <w:rsid w:val="0090387C"/>
    <w:rsid w:val="0091326E"/>
    <w:rsid w:val="0091462C"/>
    <w:rsid w:val="00916F7D"/>
    <w:rsid w:val="009174E6"/>
    <w:rsid w:val="00917833"/>
    <w:rsid w:val="00917E00"/>
    <w:rsid w:val="00921466"/>
    <w:rsid w:val="0092238C"/>
    <w:rsid w:val="00924DB7"/>
    <w:rsid w:val="009259CE"/>
    <w:rsid w:val="00930A84"/>
    <w:rsid w:val="009354AE"/>
    <w:rsid w:val="00937855"/>
    <w:rsid w:val="0094221D"/>
    <w:rsid w:val="00942A3F"/>
    <w:rsid w:val="0094602D"/>
    <w:rsid w:val="0095088E"/>
    <w:rsid w:val="00954F17"/>
    <w:rsid w:val="00956CE6"/>
    <w:rsid w:val="00957601"/>
    <w:rsid w:val="00957EB3"/>
    <w:rsid w:val="0096047E"/>
    <w:rsid w:val="00962807"/>
    <w:rsid w:val="00964562"/>
    <w:rsid w:val="00971C07"/>
    <w:rsid w:val="0097489A"/>
    <w:rsid w:val="00974A9C"/>
    <w:rsid w:val="009763A1"/>
    <w:rsid w:val="00977B94"/>
    <w:rsid w:val="00982076"/>
    <w:rsid w:val="009822FF"/>
    <w:rsid w:val="00982AD1"/>
    <w:rsid w:val="00985178"/>
    <w:rsid w:val="009863D4"/>
    <w:rsid w:val="00986C7C"/>
    <w:rsid w:val="0099260A"/>
    <w:rsid w:val="00996065"/>
    <w:rsid w:val="009969DF"/>
    <w:rsid w:val="009A332A"/>
    <w:rsid w:val="009A4231"/>
    <w:rsid w:val="009A556F"/>
    <w:rsid w:val="009B1855"/>
    <w:rsid w:val="009B1BA4"/>
    <w:rsid w:val="009B4002"/>
    <w:rsid w:val="009C1116"/>
    <w:rsid w:val="009C1660"/>
    <w:rsid w:val="009C1DC3"/>
    <w:rsid w:val="009C3772"/>
    <w:rsid w:val="009C46EE"/>
    <w:rsid w:val="009C6356"/>
    <w:rsid w:val="009C68EF"/>
    <w:rsid w:val="009C7B0D"/>
    <w:rsid w:val="009D5327"/>
    <w:rsid w:val="009D63AC"/>
    <w:rsid w:val="009D73D8"/>
    <w:rsid w:val="009D7E73"/>
    <w:rsid w:val="009E0ACC"/>
    <w:rsid w:val="009E1641"/>
    <w:rsid w:val="009E4765"/>
    <w:rsid w:val="009E4946"/>
    <w:rsid w:val="009E6972"/>
    <w:rsid w:val="009E7153"/>
    <w:rsid w:val="009F0748"/>
    <w:rsid w:val="009F0985"/>
    <w:rsid w:val="009F0C22"/>
    <w:rsid w:val="009F14D0"/>
    <w:rsid w:val="009F25E1"/>
    <w:rsid w:val="009F2A5D"/>
    <w:rsid w:val="009F2AF8"/>
    <w:rsid w:val="009F5190"/>
    <w:rsid w:val="00A01646"/>
    <w:rsid w:val="00A027C4"/>
    <w:rsid w:val="00A02F68"/>
    <w:rsid w:val="00A031E7"/>
    <w:rsid w:val="00A04C71"/>
    <w:rsid w:val="00A05A8D"/>
    <w:rsid w:val="00A05BFA"/>
    <w:rsid w:val="00A070FD"/>
    <w:rsid w:val="00A073F1"/>
    <w:rsid w:val="00A07CD7"/>
    <w:rsid w:val="00A109B7"/>
    <w:rsid w:val="00A12FE6"/>
    <w:rsid w:val="00A14A5D"/>
    <w:rsid w:val="00A1504B"/>
    <w:rsid w:val="00A1532E"/>
    <w:rsid w:val="00A17F59"/>
    <w:rsid w:val="00A2129D"/>
    <w:rsid w:val="00A235DE"/>
    <w:rsid w:val="00A24A47"/>
    <w:rsid w:val="00A32C8D"/>
    <w:rsid w:val="00A34048"/>
    <w:rsid w:val="00A35D42"/>
    <w:rsid w:val="00A401FC"/>
    <w:rsid w:val="00A42F63"/>
    <w:rsid w:val="00A43BA2"/>
    <w:rsid w:val="00A45B28"/>
    <w:rsid w:val="00A4694B"/>
    <w:rsid w:val="00A52406"/>
    <w:rsid w:val="00A54ABD"/>
    <w:rsid w:val="00A570FD"/>
    <w:rsid w:val="00A61690"/>
    <w:rsid w:val="00A649D1"/>
    <w:rsid w:val="00A6535F"/>
    <w:rsid w:val="00A67020"/>
    <w:rsid w:val="00A75F84"/>
    <w:rsid w:val="00A77B44"/>
    <w:rsid w:val="00A77C0B"/>
    <w:rsid w:val="00A80BC8"/>
    <w:rsid w:val="00A834F1"/>
    <w:rsid w:val="00A835E8"/>
    <w:rsid w:val="00A87C1A"/>
    <w:rsid w:val="00A90D01"/>
    <w:rsid w:val="00A91EF9"/>
    <w:rsid w:val="00A96D77"/>
    <w:rsid w:val="00AA0EA2"/>
    <w:rsid w:val="00AA1B1A"/>
    <w:rsid w:val="00AA30EC"/>
    <w:rsid w:val="00AA6153"/>
    <w:rsid w:val="00AB06AE"/>
    <w:rsid w:val="00AB2BDB"/>
    <w:rsid w:val="00AB624E"/>
    <w:rsid w:val="00AC1282"/>
    <w:rsid w:val="00AC5C44"/>
    <w:rsid w:val="00AC68CF"/>
    <w:rsid w:val="00AD0DBE"/>
    <w:rsid w:val="00AD0F2A"/>
    <w:rsid w:val="00AD7A65"/>
    <w:rsid w:val="00AE0F57"/>
    <w:rsid w:val="00AE1616"/>
    <w:rsid w:val="00AE2171"/>
    <w:rsid w:val="00AE29CF"/>
    <w:rsid w:val="00AE2C2C"/>
    <w:rsid w:val="00AE35EA"/>
    <w:rsid w:val="00AE40EF"/>
    <w:rsid w:val="00AE619B"/>
    <w:rsid w:val="00AF252C"/>
    <w:rsid w:val="00AF5A44"/>
    <w:rsid w:val="00B01CD5"/>
    <w:rsid w:val="00B0344C"/>
    <w:rsid w:val="00B047AA"/>
    <w:rsid w:val="00B06EAB"/>
    <w:rsid w:val="00B07C8C"/>
    <w:rsid w:val="00B12682"/>
    <w:rsid w:val="00B12A2A"/>
    <w:rsid w:val="00B12E6E"/>
    <w:rsid w:val="00B150A3"/>
    <w:rsid w:val="00B15281"/>
    <w:rsid w:val="00B2769C"/>
    <w:rsid w:val="00B31301"/>
    <w:rsid w:val="00B333CC"/>
    <w:rsid w:val="00B34D83"/>
    <w:rsid w:val="00B35EAC"/>
    <w:rsid w:val="00B36689"/>
    <w:rsid w:val="00B3697E"/>
    <w:rsid w:val="00B3708E"/>
    <w:rsid w:val="00B43129"/>
    <w:rsid w:val="00B453E4"/>
    <w:rsid w:val="00B4766C"/>
    <w:rsid w:val="00B47CF6"/>
    <w:rsid w:val="00B50E57"/>
    <w:rsid w:val="00B51412"/>
    <w:rsid w:val="00B52AC9"/>
    <w:rsid w:val="00B55481"/>
    <w:rsid w:val="00B57C5F"/>
    <w:rsid w:val="00B62D1B"/>
    <w:rsid w:val="00B6435E"/>
    <w:rsid w:val="00B65710"/>
    <w:rsid w:val="00B6587E"/>
    <w:rsid w:val="00B661A7"/>
    <w:rsid w:val="00B71FAA"/>
    <w:rsid w:val="00B74655"/>
    <w:rsid w:val="00B75F0F"/>
    <w:rsid w:val="00B76067"/>
    <w:rsid w:val="00B76675"/>
    <w:rsid w:val="00B82177"/>
    <w:rsid w:val="00B8235F"/>
    <w:rsid w:val="00B82817"/>
    <w:rsid w:val="00B858C7"/>
    <w:rsid w:val="00B910AD"/>
    <w:rsid w:val="00B9145B"/>
    <w:rsid w:val="00B919C7"/>
    <w:rsid w:val="00B9364C"/>
    <w:rsid w:val="00B940AF"/>
    <w:rsid w:val="00B957B2"/>
    <w:rsid w:val="00B97074"/>
    <w:rsid w:val="00B97C69"/>
    <w:rsid w:val="00BA196B"/>
    <w:rsid w:val="00BA1CFB"/>
    <w:rsid w:val="00BA2460"/>
    <w:rsid w:val="00BA49BD"/>
    <w:rsid w:val="00BA550C"/>
    <w:rsid w:val="00BA5C51"/>
    <w:rsid w:val="00BA69F2"/>
    <w:rsid w:val="00BB0FF7"/>
    <w:rsid w:val="00BB14C2"/>
    <w:rsid w:val="00BB3A3F"/>
    <w:rsid w:val="00BB5683"/>
    <w:rsid w:val="00BB67D2"/>
    <w:rsid w:val="00BB7611"/>
    <w:rsid w:val="00BC174D"/>
    <w:rsid w:val="00BC1A56"/>
    <w:rsid w:val="00BC26A4"/>
    <w:rsid w:val="00BC389E"/>
    <w:rsid w:val="00BC4FA0"/>
    <w:rsid w:val="00BD0906"/>
    <w:rsid w:val="00BD24D3"/>
    <w:rsid w:val="00BD2DF9"/>
    <w:rsid w:val="00BD68CA"/>
    <w:rsid w:val="00BE2276"/>
    <w:rsid w:val="00BE25D2"/>
    <w:rsid w:val="00BF009E"/>
    <w:rsid w:val="00BF1A51"/>
    <w:rsid w:val="00BF32BC"/>
    <w:rsid w:val="00BF3A5A"/>
    <w:rsid w:val="00BF424D"/>
    <w:rsid w:val="00BF59A8"/>
    <w:rsid w:val="00BF64C8"/>
    <w:rsid w:val="00BF65B0"/>
    <w:rsid w:val="00BF7832"/>
    <w:rsid w:val="00C0186A"/>
    <w:rsid w:val="00C024AB"/>
    <w:rsid w:val="00C059E6"/>
    <w:rsid w:val="00C0762F"/>
    <w:rsid w:val="00C156A0"/>
    <w:rsid w:val="00C16EB0"/>
    <w:rsid w:val="00C22651"/>
    <w:rsid w:val="00C23BF9"/>
    <w:rsid w:val="00C25C71"/>
    <w:rsid w:val="00C26602"/>
    <w:rsid w:val="00C27EE4"/>
    <w:rsid w:val="00C30AC4"/>
    <w:rsid w:val="00C31EF1"/>
    <w:rsid w:val="00C32EE1"/>
    <w:rsid w:val="00C32F19"/>
    <w:rsid w:val="00C33F4E"/>
    <w:rsid w:val="00C36014"/>
    <w:rsid w:val="00C37C6D"/>
    <w:rsid w:val="00C42D1C"/>
    <w:rsid w:val="00C43F2C"/>
    <w:rsid w:val="00C44604"/>
    <w:rsid w:val="00C44AD3"/>
    <w:rsid w:val="00C44E13"/>
    <w:rsid w:val="00C44F0B"/>
    <w:rsid w:val="00C459BC"/>
    <w:rsid w:val="00C47557"/>
    <w:rsid w:val="00C51CBA"/>
    <w:rsid w:val="00C5395E"/>
    <w:rsid w:val="00C53A42"/>
    <w:rsid w:val="00C53DB2"/>
    <w:rsid w:val="00C54B0E"/>
    <w:rsid w:val="00C5500D"/>
    <w:rsid w:val="00C55DD4"/>
    <w:rsid w:val="00C56103"/>
    <w:rsid w:val="00C570CC"/>
    <w:rsid w:val="00C57586"/>
    <w:rsid w:val="00C57AFC"/>
    <w:rsid w:val="00C60EE8"/>
    <w:rsid w:val="00C615BC"/>
    <w:rsid w:val="00C643C0"/>
    <w:rsid w:val="00C65A00"/>
    <w:rsid w:val="00C65F63"/>
    <w:rsid w:val="00C66D3C"/>
    <w:rsid w:val="00C72A20"/>
    <w:rsid w:val="00C74F7F"/>
    <w:rsid w:val="00C75C99"/>
    <w:rsid w:val="00C8092B"/>
    <w:rsid w:val="00C80983"/>
    <w:rsid w:val="00C80B59"/>
    <w:rsid w:val="00C81372"/>
    <w:rsid w:val="00C817F2"/>
    <w:rsid w:val="00C82ABB"/>
    <w:rsid w:val="00C8615C"/>
    <w:rsid w:val="00C874AB"/>
    <w:rsid w:val="00C91C2E"/>
    <w:rsid w:val="00C931C2"/>
    <w:rsid w:val="00C944E3"/>
    <w:rsid w:val="00C9493D"/>
    <w:rsid w:val="00C96597"/>
    <w:rsid w:val="00CA11D5"/>
    <w:rsid w:val="00CA304D"/>
    <w:rsid w:val="00CA40C0"/>
    <w:rsid w:val="00CA514F"/>
    <w:rsid w:val="00CA5FF8"/>
    <w:rsid w:val="00CB0ACE"/>
    <w:rsid w:val="00CB1C4C"/>
    <w:rsid w:val="00CB39AE"/>
    <w:rsid w:val="00CB4A17"/>
    <w:rsid w:val="00CB5021"/>
    <w:rsid w:val="00CB5FCA"/>
    <w:rsid w:val="00CB6B8D"/>
    <w:rsid w:val="00CB7BAC"/>
    <w:rsid w:val="00CC03C0"/>
    <w:rsid w:val="00CC45CE"/>
    <w:rsid w:val="00CC4659"/>
    <w:rsid w:val="00CC5391"/>
    <w:rsid w:val="00CC7152"/>
    <w:rsid w:val="00CD008E"/>
    <w:rsid w:val="00CD27F4"/>
    <w:rsid w:val="00CD3612"/>
    <w:rsid w:val="00CD58EF"/>
    <w:rsid w:val="00CD6A3A"/>
    <w:rsid w:val="00CD72F8"/>
    <w:rsid w:val="00CE00C7"/>
    <w:rsid w:val="00CE0408"/>
    <w:rsid w:val="00CE33AC"/>
    <w:rsid w:val="00CE4FB3"/>
    <w:rsid w:val="00CE5785"/>
    <w:rsid w:val="00CE6B4F"/>
    <w:rsid w:val="00CF012D"/>
    <w:rsid w:val="00CF0DAC"/>
    <w:rsid w:val="00CF2412"/>
    <w:rsid w:val="00CF4228"/>
    <w:rsid w:val="00CF6E13"/>
    <w:rsid w:val="00CF7B8D"/>
    <w:rsid w:val="00D02837"/>
    <w:rsid w:val="00D0368E"/>
    <w:rsid w:val="00D0404B"/>
    <w:rsid w:val="00D04B16"/>
    <w:rsid w:val="00D11392"/>
    <w:rsid w:val="00D13420"/>
    <w:rsid w:val="00D14D40"/>
    <w:rsid w:val="00D15489"/>
    <w:rsid w:val="00D164A9"/>
    <w:rsid w:val="00D20967"/>
    <w:rsid w:val="00D21563"/>
    <w:rsid w:val="00D223FD"/>
    <w:rsid w:val="00D25097"/>
    <w:rsid w:val="00D25B83"/>
    <w:rsid w:val="00D27534"/>
    <w:rsid w:val="00D31842"/>
    <w:rsid w:val="00D35008"/>
    <w:rsid w:val="00D356E7"/>
    <w:rsid w:val="00D36BCA"/>
    <w:rsid w:val="00D372DB"/>
    <w:rsid w:val="00D46C53"/>
    <w:rsid w:val="00D47122"/>
    <w:rsid w:val="00D501F2"/>
    <w:rsid w:val="00D51E77"/>
    <w:rsid w:val="00D52AD0"/>
    <w:rsid w:val="00D52E84"/>
    <w:rsid w:val="00D53B69"/>
    <w:rsid w:val="00D54394"/>
    <w:rsid w:val="00D54D01"/>
    <w:rsid w:val="00D565DF"/>
    <w:rsid w:val="00D573C8"/>
    <w:rsid w:val="00D573D8"/>
    <w:rsid w:val="00D612F0"/>
    <w:rsid w:val="00D618B7"/>
    <w:rsid w:val="00D618FF"/>
    <w:rsid w:val="00D64568"/>
    <w:rsid w:val="00D64758"/>
    <w:rsid w:val="00D64AFF"/>
    <w:rsid w:val="00D65610"/>
    <w:rsid w:val="00D70854"/>
    <w:rsid w:val="00D71600"/>
    <w:rsid w:val="00D7217E"/>
    <w:rsid w:val="00D72B03"/>
    <w:rsid w:val="00D74A3F"/>
    <w:rsid w:val="00D76C56"/>
    <w:rsid w:val="00D801C3"/>
    <w:rsid w:val="00D81782"/>
    <w:rsid w:val="00D81EF8"/>
    <w:rsid w:val="00D8540C"/>
    <w:rsid w:val="00D8616C"/>
    <w:rsid w:val="00D912AA"/>
    <w:rsid w:val="00D92028"/>
    <w:rsid w:val="00D93BA8"/>
    <w:rsid w:val="00D94893"/>
    <w:rsid w:val="00D96D2A"/>
    <w:rsid w:val="00D97847"/>
    <w:rsid w:val="00DA2026"/>
    <w:rsid w:val="00DA4D6C"/>
    <w:rsid w:val="00DA61E3"/>
    <w:rsid w:val="00DA6338"/>
    <w:rsid w:val="00DA657C"/>
    <w:rsid w:val="00DA6B04"/>
    <w:rsid w:val="00DB1B37"/>
    <w:rsid w:val="00DB363D"/>
    <w:rsid w:val="00DB3DF9"/>
    <w:rsid w:val="00DB5760"/>
    <w:rsid w:val="00DB7CE3"/>
    <w:rsid w:val="00DC013A"/>
    <w:rsid w:val="00DC0ABF"/>
    <w:rsid w:val="00DC16A9"/>
    <w:rsid w:val="00DC2C34"/>
    <w:rsid w:val="00DC371B"/>
    <w:rsid w:val="00DC585B"/>
    <w:rsid w:val="00DC7A7A"/>
    <w:rsid w:val="00DD0A88"/>
    <w:rsid w:val="00DD0C11"/>
    <w:rsid w:val="00DD1576"/>
    <w:rsid w:val="00DD620B"/>
    <w:rsid w:val="00DE0F0B"/>
    <w:rsid w:val="00DE129E"/>
    <w:rsid w:val="00DE1C69"/>
    <w:rsid w:val="00DE4920"/>
    <w:rsid w:val="00DE6447"/>
    <w:rsid w:val="00DF05A3"/>
    <w:rsid w:val="00DF0EA6"/>
    <w:rsid w:val="00DF4433"/>
    <w:rsid w:val="00E01BE3"/>
    <w:rsid w:val="00E03980"/>
    <w:rsid w:val="00E075E7"/>
    <w:rsid w:val="00E07EB3"/>
    <w:rsid w:val="00E1055E"/>
    <w:rsid w:val="00E139C7"/>
    <w:rsid w:val="00E14312"/>
    <w:rsid w:val="00E15D2B"/>
    <w:rsid w:val="00E163DF"/>
    <w:rsid w:val="00E16586"/>
    <w:rsid w:val="00E2211E"/>
    <w:rsid w:val="00E24F26"/>
    <w:rsid w:val="00E264C6"/>
    <w:rsid w:val="00E27744"/>
    <w:rsid w:val="00E27C49"/>
    <w:rsid w:val="00E31E7C"/>
    <w:rsid w:val="00E326AC"/>
    <w:rsid w:val="00E33E88"/>
    <w:rsid w:val="00E34818"/>
    <w:rsid w:val="00E407FA"/>
    <w:rsid w:val="00E423A3"/>
    <w:rsid w:val="00E42790"/>
    <w:rsid w:val="00E448AC"/>
    <w:rsid w:val="00E45DA5"/>
    <w:rsid w:val="00E45E8A"/>
    <w:rsid w:val="00E47A9A"/>
    <w:rsid w:val="00E5157E"/>
    <w:rsid w:val="00E51AD6"/>
    <w:rsid w:val="00E536C6"/>
    <w:rsid w:val="00E546E4"/>
    <w:rsid w:val="00E626B1"/>
    <w:rsid w:val="00E62F8D"/>
    <w:rsid w:val="00E6334F"/>
    <w:rsid w:val="00E65C15"/>
    <w:rsid w:val="00E66A3F"/>
    <w:rsid w:val="00E801E6"/>
    <w:rsid w:val="00E80532"/>
    <w:rsid w:val="00E8056E"/>
    <w:rsid w:val="00E81845"/>
    <w:rsid w:val="00E82543"/>
    <w:rsid w:val="00E82BC3"/>
    <w:rsid w:val="00E8304B"/>
    <w:rsid w:val="00E83366"/>
    <w:rsid w:val="00E84066"/>
    <w:rsid w:val="00E84BFD"/>
    <w:rsid w:val="00E85E1D"/>
    <w:rsid w:val="00E86F1B"/>
    <w:rsid w:val="00E90F8A"/>
    <w:rsid w:val="00E91713"/>
    <w:rsid w:val="00E91F86"/>
    <w:rsid w:val="00E92548"/>
    <w:rsid w:val="00E92CD5"/>
    <w:rsid w:val="00E954C7"/>
    <w:rsid w:val="00E96FE3"/>
    <w:rsid w:val="00E974B2"/>
    <w:rsid w:val="00EA129F"/>
    <w:rsid w:val="00EA27D5"/>
    <w:rsid w:val="00EA72BC"/>
    <w:rsid w:val="00EB2115"/>
    <w:rsid w:val="00EB558A"/>
    <w:rsid w:val="00EB72C6"/>
    <w:rsid w:val="00EB72FC"/>
    <w:rsid w:val="00EB7AB2"/>
    <w:rsid w:val="00EB7C5A"/>
    <w:rsid w:val="00EB7CD4"/>
    <w:rsid w:val="00EC5495"/>
    <w:rsid w:val="00ED315F"/>
    <w:rsid w:val="00ED5A42"/>
    <w:rsid w:val="00EE03A1"/>
    <w:rsid w:val="00EE1A70"/>
    <w:rsid w:val="00EE21A4"/>
    <w:rsid w:val="00EE2338"/>
    <w:rsid w:val="00EE3E19"/>
    <w:rsid w:val="00EE42D1"/>
    <w:rsid w:val="00EE4BB1"/>
    <w:rsid w:val="00EE6916"/>
    <w:rsid w:val="00EE75D1"/>
    <w:rsid w:val="00EE7D72"/>
    <w:rsid w:val="00EF6D14"/>
    <w:rsid w:val="00F010E8"/>
    <w:rsid w:val="00F0185B"/>
    <w:rsid w:val="00F03E57"/>
    <w:rsid w:val="00F0531A"/>
    <w:rsid w:val="00F0553D"/>
    <w:rsid w:val="00F05D40"/>
    <w:rsid w:val="00F1011C"/>
    <w:rsid w:val="00F1028A"/>
    <w:rsid w:val="00F1122E"/>
    <w:rsid w:val="00F12CA5"/>
    <w:rsid w:val="00F1323F"/>
    <w:rsid w:val="00F142B4"/>
    <w:rsid w:val="00F16DC5"/>
    <w:rsid w:val="00F21A05"/>
    <w:rsid w:val="00F27DFE"/>
    <w:rsid w:val="00F31F12"/>
    <w:rsid w:val="00F320B7"/>
    <w:rsid w:val="00F325DD"/>
    <w:rsid w:val="00F34552"/>
    <w:rsid w:val="00F35D4B"/>
    <w:rsid w:val="00F42DD3"/>
    <w:rsid w:val="00F43070"/>
    <w:rsid w:val="00F44F3E"/>
    <w:rsid w:val="00F45090"/>
    <w:rsid w:val="00F51AD6"/>
    <w:rsid w:val="00F52FDD"/>
    <w:rsid w:val="00F60D94"/>
    <w:rsid w:val="00F6263C"/>
    <w:rsid w:val="00F70815"/>
    <w:rsid w:val="00F72D1C"/>
    <w:rsid w:val="00F73AEC"/>
    <w:rsid w:val="00F84DD8"/>
    <w:rsid w:val="00F8588E"/>
    <w:rsid w:val="00F86AAD"/>
    <w:rsid w:val="00F86FE0"/>
    <w:rsid w:val="00F928D7"/>
    <w:rsid w:val="00F93045"/>
    <w:rsid w:val="00F93EF9"/>
    <w:rsid w:val="00FA1C5E"/>
    <w:rsid w:val="00FA1EE6"/>
    <w:rsid w:val="00FA2074"/>
    <w:rsid w:val="00FA2FB8"/>
    <w:rsid w:val="00FA4087"/>
    <w:rsid w:val="00FA416C"/>
    <w:rsid w:val="00FA452F"/>
    <w:rsid w:val="00FB0037"/>
    <w:rsid w:val="00FB1247"/>
    <w:rsid w:val="00FB2703"/>
    <w:rsid w:val="00FB4B7E"/>
    <w:rsid w:val="00FB5572"/>
    <w:rsid w:val="00FB67EE"/>
    <w:rsid w:val="00FB6E64"/>
    <w:rsid w:val="00FB7BCB"/>
    <w:rsid w:val="00FC125A"/>
    <w:rsid w:val="00FC193B"/>
    <w:rsid w:val="00FC4339"/>
    <w:rsid w:val="00FD0924"/>
    <w:rsid w:val="00FD19EB"/>
    <w:rsid w:val="00FD1B5D"/>
    <w:rsid w:val="00FD1B91"/>
    <w:rsid w:val="00FD43D7"/>
    <w:rsid w:val="00FD43EC"/>
    <w:rsid w:val="00FD5BD8"/>
    <w:rsid w:val="00FE0018"/>
    <w:rsid w:val="00FE01FA"/>
    <w:rsid w:val="00FE18C9"/>
    <w:rsid w:val="00FE3E91"/>
    <w:rsid w:val="00FF0236"/>
    <w:rsid w:val="00FF0AA2"/>
    <w:rsid w:val="00FF0D6D"/>
    <w:rsid w:val="00FF0E73"/>
    <w:rsid w:val="00FF167B"/>
    <w:rsid w:val="00FF3911"/>
    <w:rsid w:val="00FF4DEF"/>
    <w:rsid w:val="00FF75CA"/>
    <w:rsid w:val="010838F6"/>
    <w:rsid w:val="012B0CB9"/>
    <w:rsid w:val="01EA512C"/>
    <w:rsid w:val="025F640A"/>
    <w:rsid w:val="02B56978"/>
    <w:rsid w:val="0395282A"/>
    <w:rsid w:val="04AF0351"/>
    <w:rsid w:val="055C78EB"/>
    <w:rsid w:val="05E32322"/>
    <w:rsid w:val="07035C35"/>
    <w:rsid w:val="074309F6"/>
    <w:rsid w:val="0781151E"/>
    <w:rsid w:val="083D71F3"/>
    <w:rsid w:val="08A91FF4"/>
    <w:rsid w:val="0911422B"/>
    <w:rsid w:val="09591FAC"/>
    <w:rsid w:val="0B1F66F4"/>
    <w:rsid w:val="0B31091C"/>
    <w:rsid w:val="0B424B21"/>
    <w:rsid w:val="0BCE7400"/>
    <w:rsid w:val="0C6128B3"/>
    <w:rsid w:val="0C716068"/>
    <w:rsid w:val="0CE9468B"/>
    <w:rsid w:val="0D0B5C7B"/>
    <w:rsid w:val="0D404FEF"/>
    <w:rsid w:val="0FD15724"/>
    <w:rsid w:val="106F3B84"/>
    <w:rsid w:val="10F62606"/>
    <w:rsid w:val="11015AEF"/>
    <w:rsid w:val="12112A65"/>
    <w:rsid w:val="127F06E2"/>
    <w:rsid w:val="12BF500E"/>
    <w:rsid w:val="12EA0AC0"/>
    <w:rsid w:val="137F2DB6"/>
    <w:rsid w:val="13B73A0C"/>
    <w:rsid w:val="140C5CC7"/>
    <w:rsid w:val="14354740"/>
    <w:rsid w:val="145F7714"/>
    <w:rsid w:val="14F4310F"/>
    <w:rsid w:val="15091E0E"/>
    <w:rsid w:val="16797F90"/>
    <w:rsid w:val="17AF37A5"/>
    <w:rsid w:val="18563FF9"/>
    <w:rsid w:val="18A4788F"/>
    <w:rsid w:val="19122DC8"/>
    <w:rsid w:val="19131B29"/>
    <w:rsid w:val="195A683E"/>
    <w:rsid w:val="19960E59"/>
    <w:rsid w:val="19F559BD"/>
    <w:rsid w:val="1A015614"/>
    <w:rsid w:val="1B253512"/>
    <w:rsid w:val="1B9969DF"/>
    <w:rsid w:val="1EE937D9"/>
    <w:rsid w:val="1EEF52A4"/>
    <w:rsid w:val="1F063973"/>
    <w:rsid w:val="1F505E2D"/>
    <w:rsid w:val="1F9761A8"/>
    <w:rsid w:val="1FAB417C"/>
    <w:rsid w:val="1FFD1B33"/>
    <w:rsid w:val="20112BC7"/>
    <w:rsid w:val="207E405C"/>
    <w:rsid w:val="209D4D19"/>
    <w:rsid w:val="20D251A0"/>
    <w:rsid w:val="210F2F0B"/>
    <w:rsid w:val="216B145B"/>
    <w:rsid w:val="226C03D5"/>
    <w:rsid w:val="22B422F8"/>
    <w:rsid w:val="22ED43B4"/>
    <w:rsid w:val="22F55E2B"/>
    <w:rsid w:val="23521E14"/>
    <w:rsid w:val="23717659"/>
    <w:rsid w:val="23B54F98"/>
    <w:rsid w:val="24CB5AA6"/>
    <w:rsid w:val="251B43CA"/>
    <w:rsid w:val="252F6F83"/>
    <w:rsid w:val="2562170A"/>
    <w:rsid w:val="2668435B"/>
    <w:rsid w:val="269E4E9A"/>
    <w:rsid w:val="26C11732"/>
    <w:rsid w:val="26C97FF4"/>
    <w:rsid w:val="27EF63C2"/>
    <w:rsid w:val="28101DD7"/>
    <w:rsid w:val="28C8090D"/>
    <w:rsid w:val="29C26492"/>
    <w:rsid w:val="2BAF03A8"/>
    <w:rsid w:val="2C4E7980"/>
    <w:rsid w:val="2CF30B52"/>
    <w:rsid w:val="2D616C31"/>
    <w:rsid w:val="2D726645"/>
    <w:rsid w:val="2DDE38EA"/>
    <w:rsid w:val="2E494294"/>
    <w:rsid w:val="2FD57796"/>
    <w:rsid w:val="2FFC3015"/>
    <w:rsid w:val="300441D0"/>
    <w:rsid w:val="303B44B5"/>
    <w:rsid w:val="30923E9E"/>
    <w:rsid w:val="30F8162B"/>
    <w:rsid w:val="31556AAC"/>
    <w:rsid w:val="31923175"/>
    <w:rsid w:val="32EF2D26"/>
    <w:rsid w:val="3387516B"/>
    <w:rsid w:val="33A92163"/>
    <w:rsid w:val="34C4422D"/>
    <w:rsid w:val="36A71973"/>
    <w:rsid w:val="36CB58CC"/>
    <w:rsid w:val="36DE6A7C"/>
    <w:rsid w:val="377F1EBF"/>
    <w:rsid w:val="3914780A"/>
    <w:rsid w:val="394246BC"/>
    <w:rsid w:val="398D55A7"/>
    <w:rsid w:val="3A62730F"/>
    <w:rsid w:val="3AA009A7"/>
    <w:rsid w:val="3AD05A57"/>
    <w:rsid w:val="3AD745BB"/>
    <w:rsid w:val="3AD92C49"/>
    <w:rsid w:val="3B0A71B1"/>
    <w:rsid w:val="3B857E98"/>
    <w:rsid w:val="3BDB2801"/>
    <w:rsid w:val="3DDE4CCB"/>
    <w:rsid w:val="3F8477D9"/>
    <w:rsid w:val="3FEA5F98"/>
    <w:rsid w:val="40A841CB"/>
    <w:rsid w:val="4179520E"/>
    <w:rsid w:val="419B1B89"/>
    <w:rsid w:val="4250717B"/>
    <w:rsid w:val="42575FF1"/>
    <w:rsid w:val="432E3D19"/>
    <w:rsid w:val="4359348E"/>
    <w:rsid w:val="43EB2237"/>
    <w:rsid w:val="44A85912"/>
    <w:rsid w:val="44D14FD9"/>
    <w:rsid w:val="44F056FF"/>
    <w:rsid w:val="45316985"/>
    <w:rsid w:val="460A1BF5"/>
    <w:rsid w:val="46437C69"/>
    <w:rsid w:val="46F75F20"/>
    <w:rsid w:val="479028F2"/>
    <w:rsid w:val="479A0503"/>
    <w:rsid w:val="47FD1FCF"/>
    <w:rsid w:val="487C3DEE"/>
    <w:rsid w:val="488C6E00"/>
    <w:rsid w:val="48E1539E"/>
    <w:rsid w:val="49032C06"/>
    <w:rsid w:val="49190DE7"/>
    <w:rsid w:val="49A82E76"/>
    <w:rsid w:val="4AA265B4"/>
    <w:rsid w:val="4AAB1CA4"/>
    <w:rsid w:val="4ABF1D06"/>
    <w:rsid w:val="4B702A09"/>
    <w:rsid w:val="4B88102A"/>
    <w:rsid w:val="4BDE6BB3"/>
    <w:rsid w:val="4BEB3F5D"/>
    <w:rsid w:val="4BFE0916"/>
    <w:rsid w:val="4C351565"/>
    <w:rsid w:val="4C6F44E8"/>
    <w:rsid w:val="4D5A7785"/>
    <w:rsid w:val="4EEB0EA0"/>
    <w:rsid w:val="4FAB33F8"/>
    <w:rsid w:val="5018652C"/>
    <w:rsid w:val="50313711"/>
    <w:rsid w:val="504B5B80"/>
    <w:rsid w:val="50937ABA"/>
    <w:rsid w:val="51E3650C"/>
    <w:rsid w:val="5211673C"/>
    <w:rsid w:val="52A965C3"/>
    <w:rsid w:val="53A45E31"/>
    <w:rsid w:val="541E46E0"/>
    <w:rsid w:val="54365877"/>
    <w:rsid w:val="54646BC1"/>
    <w:rsid w:val="54B754F1"/>
    <w:rsid w:val="55BE0C59"/>
    <w:rsid w:val="5644163D"/>
    <w:rsid w:val="568B2322"/>
    <w:rsid w:val="58DB794D"/>
    <w:rsid w:val="5AE02D68"/>
    <w:rsid w:val="5B81754C"/>
    <w:rsid w:val="5C1F33F6"/>
    <w:rsid w:val="5C8A3E75"/>
    <w:rsid w:val="5CB6007E"/>
    <w:rsid w:val="5D030065"/>
    <w:rsid w:val="5D3A69D3"/>
    <w:rsid w:val="5D453A52"/>
    <w:rsid w:val="5E2F74D3"/>
    <w:rsid w:val="5E363F09"/>
    <w:rsid w:val="5E59332B"/>
    <w:rsid w:val="5E94458C"/>
    <w:rsid w:val="5EAE7D2D"/>
    <w:rsid w:val="5F730D7E"/>
    <w:rsid w:val="5FFE6934"/>
    <w:rsid w:val="60F60FF3"/>
    <w:rsid w:val="613268F5"/>
    <w:rsid w:val="61B80738"/>
    <w:rsid w:val="62270740"/>
    <w:rsid w:val="63543654"/>
    <w:rsid w:val="63604CB9"/>
    <w:rsid w:val="641A33C9"/>
    <w:rsid w:val="6454481E"/>
    <w:rsid w:val="64A65E17"/>
    <w:rsid w:val="64CA6126"/>
    <w:rsid w:val="653445D4"/>
    <w:rsid w:val="659A6BA8"/>
    <w:rsid w:val="670E22A7"/>
    <w:rsid w:val="67397CFB"/>
    <w:rsid w:val="680A309F"/>
    <w:rsid w:val="68127B54"/>
    <w:rsid w:val="68676F16"/>
    <w:rsid w:val="6ABA0555"/>
    <w:rsid w:val="6ACA07E9"/>
    <w:rsid w:val="6B704039"/>
    <w:rsid w:val="6B99520C"/>
    <w:rsid w:val="6C034DD3"/>
    <w:rsid w:val="6C24100E"/>
    <w:rsid w:val="6C387821"/>
    <w:rsid w:val="6C617639"/>
    <w:rsid w:val="6D134D06"/>
    <w:rsid w:val="6D38135A"/>
    <w:rsid w:val="6DC36570"/>
    <w:rsid w:val="6E091B22"/>
    <w:rsid w:val="6E525825"/>
    <w:rsid w:val="6E626BE5"/>
    <w:rsid w:val="6EE379FC"/>
    <w:rsid w:val="6F766138"/>
    <w:rsid w:val="70C26D69"/>
    <w:rsid w:val="70DA4AAA"/>
    <w:rsid w:val="7132671E"/>
    <w:rsid w:val="716A52DB"/>
    <w:rsid w:val="74D80B53"/>
    <w:rsid w:val="75071439"/>
    <w:rsid w:val="75146138"/>
    <w:rsid w:val="762775F0"/>
    <w:rsid w:val="777B1D84"/>
    <w:rsid w:val="77DC0133"/>
    <w:rsid w:val="77FA6E45"/>
    <w:rsid w:val="78444C37"/>
    <w:rsid w:val="78C575FC"/>
    <w:rsid w:val="79314374"/>
    <w:rsid w:val="79CA14C7"/>
    <w:rsid w:val="7AFB3BDC"/>
    <w:rsid w:val="7B0F6FA7"/>
    <w:rsid w:val="7BEA4AA2"/>
    <w:rsid w:val="7C192FB3"/>
    <w:rsid w:val="7C887303"/>
    <w:rsid w:val="7CC04CEF"/>
    <w:rsid w:val="7D476E42"/>
    <w:rsid w:val="7D88512B"/>
    <w:rsid w:val="7E243A48"/>
    <w:rsid w:val="7E5F60AD"/>
    <w:rsid w:val="7F6719F2"/>
    <w:rsid w:val="7F9D2B3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99" w:semiHidden="0" w:name="Emphasis"/>
    <w:lsdException w:qFormat="1" w:unhideWhenUsed="0" w:uiPriority="0"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9"/>
    <w:pPr>
      <w:spacing w:before="100" w:beforeAutospacing="1" w:after="100" w:afterAutospacing="1"/>
      <w:jc w:val="left"/>
      <w:outlineLvl w:val="1"/>
    </w:pPr>
    <w:rPr>
      <w:rFonts w:hint="eastAsia" w:ascii="宋体" w:hAnsi="宋体" w:eastAsia="宋体" w:cs="宋体"/>
      <w:b/>
      <w:kern w:val="0"/>
      <w:sz w:val="36"/>
      <w:szCs w:val="36"/>
      <w:lang w:val="en-US" w:eastAsia="zh-CN" w:bidi="ar-SA"/>
    </w:rPr>
  </w:style>
  <w:style w:type="character" w:default="1" w:styleId="13">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3">
    <w:name w:val="Document Map"/>
    <w:basedOn w:val="1"/>
    <w:semiHidden/>
    <w:qFormat/>
    <w:uiPriority w:val="0"/>
    <w:pPr>
      <w:shd w:val="clear" w:color="auto" w:fill="000080"/>
    </w:pPr>
  </w:style>
  <w:style w:type="paragraph" w:styleId="4">
    <w:name w:val="annotation text"/>
    <w:basedOn w:val="1"/>
    <w:link w:val="18"/>
    <w:unhideWhenUsed/>
    <w:qFormat/>
    <w:uiPriority w:val="99"/>
    <w:pPr>
      <w:jc w:val="left"/>
    </w:pPr>
  </w:style>
  <w:style w:type="paragraph" w:styleId="5">
    <w:name w:val="Body Text"/>
    <w:basedOn w:val="1"/>
    <w:semiHidden/>
    <w:qFormat/>
    <w:uiPriority w:val="0"/>
    <w:rPr>
      <w:rFonts w:ascii="宋体" w:hAnsi="宋体" w:eastAsia="宋体" w:cs="宋体"/>
      <w:sz w:val="24"/>
      <w:szCs w:val="24"/>
    </w:rPr>
  </w:style>
  <w:style w:type="paragraph" w:styleId="6">
    <w:name w:val="Balloon Text"/>
    <w:basedOn w:val="1"/>
    <w:link w:val="19"/>
    <w:unhideWhenUsed/>
    <w:qFormat/>
    <w:uiPriority w:val="99"/>
    <w:rPr>
      <w:sz w:val="18"/>
      <w:szCs w:val="18"/>
    </w:rPr>
  </w:style>
  <w:style w:type="paragraph" w:styleId="7">
    <w:name w:val="footer"/>
    <w:basedOn w:val="1"/>
    <w:link w:val="20"/>
    <w:unhideWhenUsed/>
    <w:qFormat/>
    <w:uiPriority w:val="99"/>
    <w:pPr>
      <w:tabs>
        <w:tab w:val="center" w:pos="4153"/>
        <w:tab w:val="right" w:pos="8306"/>
      </w:tabs>
      <w:snapToGrid w:val="0"/>
      <w:jc w:val="left"/>
    </w:pPr>
    <w:rPr>
      <w:sz w:val="18"/>
      <w:szCs w:val="18"/>
    </w:rPr>
  </w:style>
  <w:style w:type="paragraph" w:styleId="8">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4"/>
    <w:next w:val="4"/>
    <w:link w:val="22"/>
    <w:unhideWhenUsed/>
    <w:qFormat/>
    <w:uiPriority w:val="99"/>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22"/>
    <w:rPr>
      <w:b/>
      <w:bCs/>
    </w:rPr>
  </w:style>
  <w:style w:type="character" w:styleId="15">
    <w:name w:val="Emphasis"/>
    <w:qFormat/>
    <w:uiPriority w:val="99"/>
    <w:rPr>
      <w:color w:val="auto"/>
    </w:rPr>
  </w:style>
  <w:style w:type="character" w:styleId="16">
    <w:name w:val="Hyperlink"/>
    <w:unhideWhenUsed/>
    <w:qFormat/>
    <w:uiPriority w:val="0"/>
    <w:rPr>
      <w:color w:val="0000FF"/>
      <w:u w:val="single"/>
    </w:rPr>
  </w:style>
  <w:style w:type="character" w:styleId="17">
    <w:name w:val="annotation reference"/>
    <w:unhideWhenUsed/>
    <w:qFormat/>
    <w:uiPriority w:val="99"/>
    <w:rPr>
      <w:sz w:val="21"/>
      <w:szCs w:val="21"/>
    </w:rPr>
  </w:style>
  <w:style w:type="character" w:customStyle="1" w:styleId="18">
    <w:name w:val="批注文字 Char"/>
    <w:link w:val="4"/>
    <w:qFormat/>
    <w:uiPriority w:val="99"/>
    <w:rPr>
      <w:kern w:val="2"/>
      <w:sz w:val="21"/>
      <w:szCs w:val="22"/>
    </w:rPr>
  </w:style>
  <w:style w:type="character" w:customStyle="1" w:styleId="19">
    <w:name w:val="批注框文本 Char"/>
    <w:link w:val="6"/>
    <w:semiHidden/>
    <w:qFormat/>
    <w:uiPriority w:val="99"/>
    <w:rPr>
      <w:kern w:val="2"/>
      <w:sz w:val="18"/>
      <w:szCs w:val="18"/>
    </w:rPr>
  </w:style>
  <w:style w:type="character" w:customStyle="1" w:styleId="20">
    <w:name w:val="页脚 Char"/>
    <w:link w:val="7"/>
    <w:qFormat/>
    <w:uiPriority w:val="99"/>
    <w:rPr>
      <w:kern w:val="2"/>
      <w:sz w:val="18"/>
      <w:szCs w:val="18"/>
    </w:rPr>
  </w:style>
  <w:style w:type="character" w:customStyle="1" w:styleId="21">
    <w:name w:val="页眉 Char"/>
    <w:link w:val="8"/>
    <w:qFormat/>
    <w:uiPriority w:val="99"/>
    <w:rPr>
      <w:kern w:val="2"/>
      <w:sz w:val="18"/>
      <w:szCs w:val="18"/>
    </w:rPr>
  </w:style>
  <w:style w:type="character" w:customStyle="1" w:styleId="22">
    <w:name w:val="批注主题 Char"/>
    <w:link w:val="10"/>
    <w:semiHidden/>
    <w:qFormat/>
    <w:uiPriority w:val="99"/>
    <w:rPr>
      <w:b/>
      <w:bCs/>
      <w:kern w:val="2"/>
      <w:sz w:val="21"/>
      <w:szCs w:val="22"/>
    </w:rPr>
  </w:style>
  <w:style w:type="character" w:customStyle="1" w:styleId="23">
    <w:name w:val="emtidy-2"/>
    <w:qFormat/>
    <w:uiPriority w:val="0"/>
  </w:style>
  <w:style w:type="character" w:customStyle="1" w:styleId="24">
    <w:name w:val="emtidy-3"/>
    <w:qFormat/>
    <w:uiPriority w:val="0"/>
  </w:style>
  <w:style w:type="character" w:customStyle="1" w:styleId="25">
    <w:name w:val="apple-converted-space"/>
    <w:qFormat/>
    <w:uiPriority w:val="0"/>
  </w:style>
  <w:style w:type="paragraph" w:customStyle="1" w:styleId="26">
    <w:name w:val="列出段落1"/>
    <w:basedOn w:val="1"/>
    <w:qFormat/>
    <w:uiPriority w:val="0"/>
    <w:pPr>
      <w:ind w:firstLine="420" w:firstLineChars="200"/>
    </w:pPr>
    <w:rPr>
      <w:rFonts w:ascii="宋体" w:hAnsi="Calibri"/>
      <w:snapToGrid w:val="0"/>
      <w:kern w:val="0"/>
      <w:sz w:val="24"/>
      <w:szCs w:val="24"/>
    </w:rPr>
  </w:style>
  <w:style w:type="paragraph" w:customStyle="1" w:styleId="27">
    <w:name w:val=" 字元 字元"/>
    <w:basedOn w:val="1"/>
    <w:semiHidden/>
    <w:qFormat/>
    <w:uiPriority w:val="0"/>
    <w:pPr>
      <w:widowControl/>
      <w:spacing w:after="160" w:line="240" w:lineRule="exact"/>
      <w:jc w:val="left"/>
    </w:pPr>
    <w:rPr>
      <w:rFonts w:ascii="Verdana" w:hAnsi="Verdana" w:eastAsia="PMingLiU"/>
      <w:kern w:val="0"/>
      <w:sz w:val="20"/>
      <w:szCs w:val="20"/>
      <w:lang w:eastAsia="en-US"/>
    </w:rPr>
  </w:style>
  <w:style w:type="paragraph" w:customStyle="1" w:styleId="28">
    <w:name w:val="_Style 26"/>
    <w:unhideWhenUsed/>
    <w:qFormat/>
    <w:uiPriority w:val="99"/>
    <w:rPr>
      <w:rFonts w:ascii="Times New Roman" w:hAnsi="Times New Roman" w:eastAsia="宋体" w:cs="Times New Roman"/>
      <w:kern w:val="2"/>
      <w:sz w:val="21"/>
      <w:szCs w:val="22"/>
      <w:lang w:val="en-US" w:eastAsia="zh-CN" w:bidi="ar-SA"/>
    </w:rPr>
  </w:style>
  <w:style w:type="paragraph" w:customStyle="1" w:styleId="29">
    <w:name w:val="Default"/>
    <w:unhideWhenUsed/>
    <w:qFormat/>
    <w:uiPriority w:val="99"/>
    <w:pPr>
      <w:widowControl w:val="0"/>
      <w:autoSpaceDE w:val="0"/>
      <w:autoSpaceDN w:val="0"/>
      <w:adjustRightInd w:val="0"/>
      <w:spacing w:beforeLines="0" w:afterLines="0"/>
    </w:pPr>
    <w:rPr>
      <w:rFonts w:hint="eastAsia" w:ascii="宋体" w:hAnsi="宋体" w:eastAsia="宋体" w:cs="Times New Roman"/>
      <w:color w:val="000000"/>
      <w:sz w:val="24"/>
      <w:szCs w:val="24"/>
    </w:rPr>
  </w:style>
  <w:style w:type="table" w:customStyle="1" w:styleId="30">
    <w:name w:val="Table Normal"/>
    <w:semiHidden/>
    <w:unhideWhenUsed/>
    <w:qFormat/>
    <w:uiPriority w:val="0"/>
    <w:tblPr>
      <w:tblCellMar>
        <w:top w:w="0" w:type="dxa"/>
        <w:left w:w="0" w:type="dxa"/>
        <w:bottom w:w="0" w:type="dxa"/>
        <w:right w:w="0" w:type="dxa"/>
      </w:tblCellMar>
    </w:tblPr>
  </w:style>
  <w:style w:type="paragraph" w:customStyle="1" w:styleId="31">
    <w:name w:val="Table Text"/>
    <w:basedOn w:val="1"/>
    <w:semiHidden/>
    <w:qFormat/>
    <w:uiPriority w:val="0"/>
    <w:rPr>
      <w:rFonts w:eastAsia="Aria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2ee8e575-dced-4ad8-b0c8-c39f9a2c48f9</errorID>
      <errorWord>(085404)</errorWord>
      <group>L1_AI</group>
      <groupName>深度校对</groupName>
      <ability>L2_AI_Punc</ability>
      <abilityName>标点纠错</abilityName>
      <candidateList>
        <item>（085404）</item>
      </candidateList>
      <explain/>
      <paraID>2DF4356E</paraID>
      <start>19</start>
      <end>27</end>
      <status>modified</status>
      <modifiedWord>（085404）</modifiedWord>
      <trackRevisions>false</trackRevisions>
    </reviewItem>
    <reviewItem>
      <errorID>fd94905f-a104-49bd-b758-0947fdb3a222</errorID>
      <errorWord>(</errorWord>
      <group>L1_Format</group>
      <groupName>格式问题</groupName>
      <ability>L2_HalfPunc</ability>
      <abilityName>全半角检查</abilityName>
      <candidateList>
        <item>（</item>
      </candidateList>
      <explain>文本全半角错误。</explain>
      <paraID>2DF4356E</paraID>
      <start>150</start>
      <end>151</end>
      <status>modified</status>
      <modifiedWord>（</modifiedWord>
      <trackRevisions>false</trackRevisions>
    </reviewItem>
    <reviewItem>
      <errorID>8b5a45fa-5014-4bbe-bc4c-13facd9a8973</errorID>
      <errorWord>)</errorWord>
      <group>L1_Format</group>
      <groupName>格式问题</groupName>
      <ability>L2_HalfPunc</ability>
      <abilityName>全半角检查</abilityName>
      <candidateList>
        <item>）</item>
      </candidateList>
      <explain>文本全半角错误。</explain>
      <paraID>2DF4356E</paraID>
      <start>162</start>
      <end>163</end>
      <status>modified</status>
      <modifiedWord>）</modifiedWord>
      <trackRevisions>false</trackRevisions>
    </reviewItem>
    <reviewItem>
      <errorID>103fe6a7-760f-48f1-88b5-90128b1954c8</errorID>
      <errorWord>、</errorWord>
      <group>L1_AI</group>
      <groupName>深度校对</groupName>
      <ability>L2_AI_Punc</ability>
      <abilityName>标点纠错</abilityName>
      <candidateList>
        <item>，</item>
      </candidateList>
      <explain/>
      <paraID>7C116973</paraID>
      <start>42</start>
      <end>43</end>
      <status>ignored</status>
      <modifiedWord/>
      <trackRevisions>false</trackRevisions>
    </reviewItem>
    <reviewItem>
      <errorID>4045e5c7-f976-4644-92e2-2f0292ede228</errorID>
      <errorWord>、</errorWord>
      <group>L1_AI</group>
      <groupName>深度校对</groupName>
      <ability>L2_AI_Punc</ability>
      <abilityName>标点纠错</abilityName>
      <candidateList>
        <item>，</item>
      </candidateList>
      <explain/>
      <paraID>7C116973</paraID>
      <start>70</start>
      <end>71</end>
      <status>ignored</status>
      <modifiedWord/>
      <trackRevisions>false</trackRevisions>
    </reviewItem>
    <reviewItem>
      <errorID>62004284-b0d7-48e6-a3a0-22dc95891d79</errorID>
      <errorWord>；并</errorWord>
      <group>L1_AI</group>
      <groupName>深度校对</groupName>
      <ability>L2_AI_Word</ability>
      <abilityName>字词纠错</abilityName>
      <candidateList>
        <item>，</item>
      </candidateList>
      <explain/>
      <paraID>638C8595</paraID>
      <start>24</start>
      <end>26</end>
      <status>ignored</status>
      <modifiedWord/>
      <trackRevisions>false</trackRevisions>
    </reviewItem>
    <reviewItem>
      <errorID>f5b72185-39ee-444a-9fb2-d2606bafa31f</errorID>
      <errorWord>工业物联网</errorWord>
      <group>L1_Political</group>
      <groupName>政治性问题</groupName>
      <ability>L2_Keyword</ability>
      <abilityName>固定表述</abilityName>
      <candidateList>
        <item>工业互联网</item>
      </candidateList>
      <explain>词汇“工业互联网”在特定场景下为固定表述形式，请确认此处的“工业物联网”是否存在不当。</explain>
      <paraID>4AC961B7</paraID>
      <start>112</start>
      <end>117</end>
      <status>ignored</status>
      <modifiedWord/>
      <trackRevisions>false</trackRevisions>
    </reviewItem>
    <reviewItem>
      <errorID>f033e5e5-9a3d-40b1-b5bf-b49c272d3d3e</errorID>
      <errorWord>基础课必修课</errorWord>
      <group>L1_AI</group>
      <groupName>深度校对</groupName>
      <ability>L2_AI_Grammar</ability>
      <abilityName>语法纠错</abilityName>
      <candidateList>
        <item>基础课</item>
      </candidateList>
      <explain/>
      <paraID>6B862AF3</paraID>
      <start>49</start>
      <end>55</end>
      <status>ignored</status>
      <modifiedWord/>
      <trackRevisions>false</trackRevisions>
    </reviewItem>
    <reviewItem>
      <errorID>8ce5ec4f-3989-483d-bd56-51e5ca8a25c0</errorID>
      <errorWord>研究生从</errorWord>
      <group>L1_Word</group>
      <groupName>字词问题</groupName>
      <ability>L2_Typo</ability>
      <abilityName>字词错误</abilityName>
      <candidateList>
        <item>研究生</item>
      </candidateList>
      <explain/>
      <paraID>4B7953F5</paraID>
      <start>16</start>
      <end>20</end>
      <status>ignored</status>
      <modifiedWord/>
      <trackRevisions>false</trackRevisions>
    </reviewItem>
    <reviewItem>
      <errorID>4c18cac4-c151-4663-9826-caca43d8a4a8</errorID>
      <errorWord>、</errorWord>
      <group>L1_AI</group>
      <groupName>深度校对</groupName>
      <ability>L2_AI_Word</ability>
      <abilityName>字词纠错</abilityName>
      <candidateList>
        <item>到</item>
      </candidateList>
      <explain/>
      <paraID>4B7953F5</paraID>
      <start>46</start>
      <end>47</end>
      <status>ignored</status>
      <modifiedWord/>
      <trackRevisions>false</trackRevisions>
    </reviewItem>
    <reviewItem>
      <errorID>43c4db8d-f374-4518-ab69-b96ce763782b</errorID>
      <errorWord>进行</errorWord>
      <group>L1_AI</group>
      <groupName>深度校对</groupName>
      <ability>L2_AI_Word</ability>
      <abilityName>字词纠错</abilityName>
      <candidateList>
        <item>的</item>
      </candidateList>
      <explain/>
      <paraID>4B7953F5</paraID>
      <start>51</start>
      <end>53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e62d00-afc3-4a16-851e-637c23d832d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3393</Words>
  <Characters>3442</Characters>
  <Lines>30</Lines>
  <Paragraphs>8</Paragraphs>
  <TotalTime>2</TotalTime>
  <ScaleCrop>false</ScaleCrop>
  <LinksUpToDate>false</LinksUpToDate>
  <CharactersWithSpaces>3462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2022-04-29T12:43:00Z</dcterms:created>
  <dc:creator>gao</dc:creator>
  <cp:lastModifiedBy>朱丹丽</cp:lastModifiedBy>
  <cp:lastPrinted>2021-06-02T00:44:00Z</cp:lastPrinted>
  <dcterms:modified xsi:type="dcterms:W3CDTF">2026-06-11T02:12:20Z</dcterms:modified>
  <dc:title>上海第二工业大学环境工程硕士专业学位研究生培养方案</dc:title>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B59578616E9D44F6A4ACF5CB5B8E3C8A_13</vt:lpwstr>
  </property>
  <property fmtid="{D5CDD505-2E9C-101B-9397-08002B2CF9AE}" pid="4" name="KSOTemplateDocerSaveRecord">
    <vt:lpwstr>eyJoZGlkIjoiNmZjNWY3NjIxNGJlNjlhNWRlYmVmMTA4NTM1NzU5YzMiLCJ1c2VySWQiOiIyNDg5MTY0NjYifQ==</vt:lpwstr>
  </property>
</Properties>
</file>