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color w:val="auto"/>
          <w:szCs w:val="21"/>
        </w:rPr>
      </w:pPr>
      <w:r>
        <w:rPr>
          <w:rFonts w:ascii="Times New Roman" w:hAnsi="Times New Roman" w:eastAsia="黑体" w:cs="Times New Roman"/>
          <w:b/>
          <w:color w:val="auto"/>
          <w:sz w:val="28"/>
        </w:rPr>
        <w:t>网络工程专业指导性培养计划</w:t>
      </w:r>
    </w:p>
    <w:p>
      <w:pPr>
        <w:adjustRightInd w:val="0"/>
        <w:snapToGrid w:val="0"/>
        <w:spacing w:line="360" w:lineRule="auto"/>
        <w:jc w:val="center"/>
        <w:rPr>
          <w:rFonts w:ascii="黑体" w:hAnsi="黑体" w:eastAsia="黑体" w:cs="黑体"/>
          <w:b/>
          <w:bCs/>
          <w:color w:val="auto"/>
          <w:szCs w:val="21"/>
        </w:rPr>
      </w:pPr>
      <w:r>
        <w:rPr>
          <w:rFonts w:hint="eastAsia" w:ascii="黑体" w:hAnsi="黑体" w:eastAsia="黑体" w:cs="黑体"/>
          <w:b/>
          <w:bCs/>
          <w:color w:val="auto"/>
          <w:szCs w:val="21"/>
        </w:rPr>
        <w:t>（2024级）</w:t>
      </w:r>
    </w:p>
    <w:p>
      <w:pPr>
        <w:adjustRightInd w:val="0"/>
        <w:snapToGrid w:val="0"/>
        <w:spacing w:line="360" w:lineRule="auto"/>
        <w:rPr>
          <w:rFonts w:ascii="Times New Roman" w:hAnsi="Times New Roman" w:eastAsia="黑体" w:cs="Times New Roman"/>
          <w:b/>
          <w:bCs/>
          <w:color w:val="auto"/>
          <w:szCs w:val="21"/>
        </w:rPr>
      </w:pPr>
      <w:r>
        <w:rPr>
          <w:rFonts w:ascii="Times New Roman" w:hAnsi="Times New Roman" w:eastAsia="黑体" w:cs="Times New Roman"/>
          <w:b/>
          <w:bCs/>
          <w:color w:val="auto"/>
          <w:szCs w:val="21"/>
        </w:rPr>
        <w:t>专业代码：080903</w:t>
      </w:r>
    </w:p>
    <w:p>
      <w:pPr>
        <w:adjustRightInd w:val="0"/>
        <w:snapToGrid w:val="0"/>
        <w:spacing w:line="360" w:lineRule="auto"/>
        <w:rPr>
          <w:rFonts w:ascii="Times New Roman" w:hAnsi="Times New Roman" w:eastAsia="黑体" w:cs="Times New Roman"/>
          <w:b/>
          <w:color w:val="auto"/>
          <w:szCs w:val="21"/>
        </w:rPr>
      </w:pPr>
      <w:r>
        <w:rPr>
          <w:rFonts w:ascii="Times New Roman" w:hAnsi="Times New Roman" w:eastAsia="黑体" w:cs="Times New Roman"/>
          <w:b/>
          <w:bCs/>
          <w:color w:val="auto"/>
          <w:szCs w:val="21"/>
        </w:rPr>
        <w:t>执笔：马闯          审核：</w:t>
      </w:r>
      <w:r>
        <w:rPr>
          <w:rFonts w:ascii="Times New Roman" w:hAnsi="Times New Roman" w:eastAsia="黑体" w:cs="Times New Roman"/>
          <w:b/>
          <w:color w:val="auto"/>
          <w:szCs w:val="21"/>
        </w:rPr>
        <w:t>石林祥</w:t>
      </w:r>
    </w:p>
    <w:p>
      <w:pPr>
        <w:adjustRightInd w:val="0"/>
        <w:snapToGrid w:val="0"/>
        <w:spacing w:line="360" w:lineRule="auto"/>
        <w:rPr>
          <w:rFonts w:ascii="Times New Roman" w:hAnsi="Times New Roman" w:eastAsia="黑体" w:cs="Times New Roman"/>
          <w:b/>
          <w:color w:val="auto"/>
          <w:szCs w:val="21"/>
        </w:rPr>
      </w:pPr>
    </w:p>
    <w:p>
      <w:pPr>
        <w:adjustRightInd w:val="0"/>
        <w:snapToGrid w:val="0"/>
        <w:spacing w:line="360" w:lineRule="auto"/>
        <w:rPr>
          <w:rFonts w:ascii="Times New Roman" w:hAnsi="Times New Roman" w:eastAsia="黑体" w:cs="Times New Roman"/>
          <w:b/>
          <w:color w:val="auto"/>
          <w:sz w:val="21"/>
          <w:szCs w:val="21"/>
        </w:rPr>
      </w:pPr>
      <w:r>
        <w:rPr>
          <w:rFonts w:ascii="Times New Roman" w:hAnsi="Times New Roman" w:eastAsia="黑体" w:cs="Times New Roman"/>
          <w:b/>
          <w:color w:val="auto"/>
          <w:sz w:val="21"/>
          <w:szCs w:val="21"/>
        </w:rPr>
        <w:t xml:space="preserve">一，培养目标 </w:t>
      </w:r>
    </w:p>
    <w:p>
      <w:pPr>
        <w:pStyle w:val="58"/>
        <w:widowControl/>
        <w:numPr>
          <w:ilvl w:val="0"/>
          <w:numId w:val="1"/>
        </w:numPr>
        <w:adjustRightInd w:val="0"/>
        <w:snapToGrid w:val="0"/>
        <w:spacing w:line="360" w:lineRule="auto"/>
        <w:ind w:left="357" w:firstLine="68" w:firstLineChars="0"/>
        <w:jc w:val="left"/>
        <w:rPr>
          <w:rFonts w:ascii="Times New Roman" w:hAnsi="Times New Roman"/>
          <w:color w:val="auto"/>
          <w:szCs w:val="21"/>
        </w:rPr>
      </w:pPr>
      <w:r>
        <w:rPr>
          <w:rFonts w:ascii="Times New Roman" w:hAnsi="Times New Roman"/>
          <w:color w:val="auto"/>
          <w:szCs w:val="21"/>
        </w:rPr>
        <w:t>培养总目标</w:t>
      </w:r>
    </w:p>
    <w:p>
      <w:pPr>
        <w:adjustRightInd w:val="0"/>
        <w:snapToGrid w:val="0"/>
        <w:spacing w:line="360" w:lineRule="auto"/>
        <w:ind w:firstLine="420" w:firstLineChars="200"/>
        <w:rPr>
          <w:rFonts w:ascii="Times New Roman" w:hAnsi="Times New Roman" w:cs="Times New Roman"/>
          <w:snapToGrid w:val="0"/>
          <w:color w:val="auto"/>
          <w:szCs w:val="21"/>
        </w:rPr>
      </w:pPr>
      <w:r>
        <w:rPr>
          <w:rFonts w:ascii="Times New Roman" w:hAnsi="Times New Roman" w:cs="Times New Roman"/>
          <w:snapToGrid w:val="0"/>
          <w:color w:val="auto"/>
          <w:szCs w:val="21"/>
        </w:rPr>
        <w:t>本专业</w:t>
      </w:r>
      <w:r>
        <w:rPr>
          <w:rFonts w:ascii="Times New Roman" w:hAnsi="Times New Roman" w:cs="Times New Roman"/>
          <w:color w:val="auto"/>
          <w:szCs w:val="21"/>
        </w:rPr>
        <w:t>坚持把立德树人作为根本任务，</w:t>
      </w:r>
      <w:r>
        <w:rPr>
          <w:rFonts w:ascii="Times New Roman" w:hAnsi="Times New Roman" w:cs="Times New Roman"/>
          <w:snapToGrid w:val="0"/>
          <w:color w:val="auto"/>
          <w:szCs w:val="21"/>
        </w:rPr>
        <w:t>培养热爱祖国，德、智、体、美、劳全面发展，具有工程素养和创新精神，系统掌握计算机网络领域的原理、技术、平台和工具，能运用网络工程方法分析与解决经济建设和社会发展面临的网络问题，从事规划、设计、组建、开发、管理和维护稳定、可靠、安全的网络工程技术高级应用型人才。</w:t>
      </w:r>
    </w:p>
    <w:p>
      <w:pPr>
        <w:pStyle w:val="58"/>
        <w:widowControl/>
        <w:numPr>
          <w:ilvl w:val="0"/>
          <w:numId w:val="1"/>
        </w:numPr>
        <w:adjustRightInd w:val="0"/>
        <w:snapToGrid w:val="0"/>
        <w:spacing w:line="360" w:lineRule="auto"/>
        <w:ind w:left="357" w:firstLine="68" w:firstLineChars="0"/>
        <w:jc w:val="left"/>
        <w:rPr>
          <w:rFonts w:ascii="Times New Roman" w:hAnsi="Times New Roman"/>
          <w:color w:val="auto"/>
          <w:szCs w:val="21"/>
        </w:rPr>
      </w:pPr>
      <w:r>
        <w:rPr>
          <w:rFonts w:ascii="Times New Roman" w:hAnsi="Times New Roman"/>
          <w:color w:val="auto"/>
          <w:szCs w:val="21"/>
        </w:rPr>
        <w:t>价值引领目标</w:t>
      </w:r>
    </w:p>
    <w:p>
      <w:pPr>
        <w:adjustRightInd w:val="0"/>
        <w:snapToGrid w:val="0"/>
        <w:spacing w:line="360" w:lineRule="auto"/>
        <w:ind w:firstLine="420" w:firstLineChars="200"/>
        <w:rPr>
          <w:rFonts w:ascii="Times New Roman" w:hAnsi="Times New Roman" w:cs="Times New Roman"/>
          <w:snapToGrid w:val="0"/>
          <w:color w:val="auto"/>
          <w:szCs w:val="21"/>
        </w:rPr>
      </w:pPr>
      <w:r>
        <w:rPr>
          <w:rFonts w:ascii="Times New Roman" w:hAnsi="Times New Roman" w:cs="Times New Roman"/>
          <w:color w:val="auto"/>
          <w:szCs w:val="21"/>
        </w:rPr>
        <w:t>网络工程专业</w:t>
      </w:r>
      <w:r>
        <w:rPr>
          <w:rFonts w:ascii="Times New Roman" w:hAnsi="Times New Roman" w:cs="Times New Roman"/>
          <w:snapToGrid w:val="0"/>
          <w:color w:val="auto"/>
          <w:szCs w:val="21"/>
        </w:rPr>
        <w:t>通过人文社科课程、通识课程和专业课程思政教育相结合的模式，实现价值引领目标，</w:t>
      </w:r>
      <w:r>
        <w:rPr>
          <w:rFonts w:ascii="Times New Roman" w:hAnsi="Times New Roman" w:cs="Times New Roman"/>
          <w:color w:val="auto"/>
          <w:szCs w:val="21"/>
        </w:rPr>
        <w:t>将以劳模精神和工匠精神为价值取向，树匠心、育匠人，培养学生</w:t>
      </w:r>
      <w:r>
        <w:rPr>
          <w:rFonts w:ascii="Times New Roman" w:hAnsi="Times New Roman" w:cs="Times New Roman"/>
          <w:snapToGrid w:val="0"/>
          <w:color w:val="auto"/>
          <w:szCs w:val="21"/>
        </w:rPr>
        <w:t>的人文社会科学素养、职业道德、心理素质和较强的社会责任感，以及创新意识和创业精神。</w:t>
      </w:r>
      <w:r>
        <w:rPr>
          <w:rFonts w:ascii="Times New Roman" w:hAnsi="Times New Roman" w:cs="Times New Roman"/>
          <w:color w:val="auto"/>
          <w:szCs w:val="21"/>
        </w:rPr>
        <w:t>在教育教学实施过程中，通过工匠精神将工程师价值观和工程伦理教育寓于之中，培养学生养成严谨细致专注负责的工作态度，以及精雕细琢、精益求精的工作理念。</w:t>
      </w:r>
    </w:p>
    <w:p>
      <w:pPr>
        <w:pStyle w:val="58"/>
        <w:widowControl/>
        <w:numPr>
          <w:ilvl w:val="0"/>
          <w:numId w:val="1"/>
        </w:numPr>
        <w:adjustRightInd w:val="0"/>
        <w:snapToGrid w:val="0"/>
        <w:spacing w:line="360" w:lineRule="auto"/>
        <w:ind w:left="357" w:firstLine="68" w:firstLineChars="0"/>
        <w:jc w:val="left"/>
        <w:rPr>
          <w:rFonts w:ascii="Times New Roman" w:hAnsi="Times New Roman"/>
          <w:color w:val="auto"/>
          <w:szCs w:val="21"/>
        </w:rPr>
      </w:pPr>
      <w:r>
        <w:rPr>
          <w:rFonts w:ascii="Times New Roman" w:hAnsi="Times New Roman"/>
          <w:color w:val="auto"/>
          <w:szCs w:val="21"/>
        </w:rPr>
        <w:t>学生毕业五年后须达到的目标</w:t>
      </w:r>
    </w:p>
    <w:p>
      <w:pPr>
        <w:pStyle w:val="58"/>
        <w:adjustRightInd w:val="0"/>
        <w:snapToGrid w:val="0"/>
        <w:spacing w:line="360" w:lineRule="auto"/>
        <w:ind w:left="283"/>
        <w:rPr>
          <w:rFonts w:ascii="Times New Roman" w:hAnsi="Times New Roman"/>
          <w:color w:val="auto"/>
        </w:rPr>
      </w:pPr>
      <w:r>
        <w:rPr>
          <w:rFonts w:ascii="Times New Roman" w:hAnsi="Times New Roman"/>
          <w:color w:val="auto"/>
        </w:rPr>
        <w:t xml:space="preserve">(1)具有社会责任感和职业道德，能够在工程实践中综合考虑法律、环境、社会、文化和可持续发展等因素的影响； </w:t>
      </w:r>
    </w:p>
    <w:p>
      <w:pPr>
        <w:pStyle w:val="58"/>
        <w:adjustRightInd w:val="0"/>
        <w:snapToGrid w:val="0"/>
        <w:spacing w:line="360" w:lineRule="auto"/>
        <w:ind w:left="283"/>
        <w:rPr>
          <w:rFonts w:ascii="Times New Roman" w:hAnsi="Times New Roman"/>
          <w:color w:val="auto"/>
        </w:rPr>
      </w:pPr>
      <w:r>
        <w:rPr>
          <w:rFonts w:ascii="Times New Roman" w:hAnsi="Times New Roman"/>
          <w:color w:val="auto"/>
        </w:rPr>
        <w:t xml:space="preserve">(2)具备计算机和网络思维以及运用先进的工程化方法、技术和工具的能力，能够熟练运用与网络工程相关的技术基础理论、基础知识及应用知识解决实际工程问题； </w:t>
      </w:r>
    </w:p>
    <w:p>
      <w:pPr>
        <w:pStyle w:val="58"/>
        <w:adjustRightInd w:val="0"/>
        <w:snapToGrid w:val="0"/>
        <w:spacing w:line="360" w:lineRule="auto"/>
        <w:ind w:left="283"/>
        <w:rPr>
          <w:rFonts w:ascii="Times New Roman" w:hAnsi="Times New Roman"/>
          <w:color w:val="auto"/>
        </w:rPr>
      </w:pPr>
      <w:r>
        <w:rPr>
          <w:rFonts w:ascii="Times New Roman" w:hAnsi="Times New Roman"/>
          <w:color w:val="auto"/>
        </w:rPr>
        <w:t>(3)具备从事网络工程应用领域的系统分析、设计、开发、管理和服务工作的能力，具备网络工程实践和项目组织能力，成长为具有适应技术进步和社会需求变化素质和国际竞争力的网络工程领域高层次人才；</w:t>
      </w:r>
    </w:p>
    <w:p>
      <w:pPr>
        <w:pStyle w:val="58"/>
        <w:adjustRightInd w:val="0"/>
        <w:snapToGrid w:val="0"/>
        <w:spacing w:line="360" w:lineRule="auto"/>
        <w:ind w:left="283"/>
        <w:rPr>
          <w:rFonts w:ascii="Times New Roman" w:hAnsi="Times New Roman"/>
          <w:color w:val="auto"/>
        </w:rPr>
      </w:pPr>
      <w:r>
        <w:rPr>
          <w:rFonts w:ascii="Times New Roman" w:hAnsi="Times New Roman"/>
          <w:color w:val="auto"/>
        </w:rPr>
        <w:t xml:space="preserve">(4)具备健康的身心和人文科学素养，具备团队精神和交流、协调、合作、竞争和工程项目管理能力； </w:t>
      </w:r>
    </w:p>
    <w:p>
      <w:pPr>
        <w:pStyle w:val="58"/>
        <w:adjustRightInd w:val="0"/>
        <w:snapToGrid w:val="0"/>
        <w:spacing w:line="360" w:lineRule="auto"/>
        <w:ind w:left="283"/>
        <w:rPr>
          <w:rFonts w:ascii="Times New Roman" w:hAnsi="Times New Roman"/>
          <w:color w:val="auto"/>
        </w:rPr>
      </w:pPr>
      <w:r>
        <w:rPr>
          <w:rFonts w:ascii="Times New Roman" w:hAnsi="Times New Roman"/>
          <w:color w:val="auto"/>
        </w:rPr>
        <w:t>(5)能够使用一门外语与国际同行进行国际化交流。能够积极主动适应不断变化的国内外科学与技术发展，养成自主学习、终身学习的习惯，不断增加知识储备和提升能力。</w:t>
      </w:r>
    </w:p>
    <w:p>
      <w:pPr>
        <w:adjustRightInd w:val="0"/>
        <w:snapToGrid w:val="0"/>
        <w:spacing w:line="360" w:lineRule="auto"/>
        <w:rPr>
          <w:rFonts w:ascii="Times New Roman" w:hAnsi="Times New Roman" w:eastAsia="宋体" w:cs="Times New Roman"/>
          <w:b/>
          <w:bCs/>
          <w:color w:val="auto"/>
        </w:rPr>
      </w:pPr>
      <w:r>
        <w:rPr>
          <w:rFonts w:ascii="Times New Roman" w:hAnsi="Times New Roman" w:eastAsia="黑体" w:cs="Times New Roman"/>
          <w:b/>
          <w:bCs/>
          <w:color w:val="auto"/>
          <w:szCs w:val="21"/>
        </w:rPr>
        <w:t>二，毕业要求</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本专业学生主要学习自然科学和人文社会科学基本知识，学习计算机科学与技术、网络工程相关的基础理论和基本知识，接受网络工程实践和项目组织的基本训练，具有设计、规划、开发、运行和维护网络项目的实践能力。</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毕业生应获得以下几方面的知识和能力：</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1.工程知识：能够将数学、自然科学、工程基础和专业知识用于解决计算机领域的复杂工程问题。</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指标点1-1：能够运用网络工程专业所必备的数学、自然科学、工程基础和专业知识，进行网络工程问题的表述；</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指标点1-2：能够针对具体对象建立数学模型并进行求解；</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指标点1-3：能够将相关知识和数学模型用于对复杂网络工程问题解决方案进行分析与优化；</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指标点1-4：能够将相关知识和数学模型方法用于网络工程解决方案的比较与综合。</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2.问题分析：能够应用数学、自然科学、工程科学的基本原理，识别、表达、并通过文献研究分析计算机领域的复杂工程问题，以获得有效结论。</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指标点2-1：能够运用数学、自然科学、工程数学的基本原理，识别和判断网络工程领域中的复杂工程问题；</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指标点2-2：能够从数理科学与工程科学角度，结合文献研究寻求复杂网络工程问题的解决方案，分析过程的影响因素，获得有效结论；</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指标点2-3：能够认识到解决复杂工程问题的多种方案，会通过文献研究等方法寻求解决方案；</w:t>
      </w:r>
    </w:p>
    <w:p>
      <w:pPr>
        <w:adjustRightInd w:val="0"/>
        <w:snapToGrid w:val="0"/>
        <w:spacing w:line="360" w:lineRule="auto"/>
        <w:ind w:firstLine="420" w:firstLineChars="200"/>
        <w:rPr>
          <w:rStyle w:val="29"/>
          <w:rFonts w:ascii="Times New Roman" w:hAnsi="Times New Roman" w:cs="Times New Roman"/>
          <w:b w:val="0"/>
          <w:bCs w:val="0"/>
          <w:color w:val="auto"/>
          <w:szCs w:val="21"/>
          <w:shd w:val="clear" w:color="auto" w:fill="FFFFFF"/>
        </w:rPr>
      </w:pPr>
      <w:r>
        <w:rPr>
          <w:rFonts w:ascii="Times New Roman" w:hAnsi="Times New Roman" w:cs="Times New Roman"/>
          <w:color w:val="auto"/>
          <w:szCs w:val="21"/>
        </w:rPr>
        <w:t>指标点2-4：能够运用网络工程应用领域的基本原理，分析相关的影响因素，获得有效结论。</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3.设计/开发解决方案：能够针对计算机领域的复杂工程问题设计解决方案，开发满足特定需求的系统、模块或流程，并能在设计和开发环节中体现创新意识，考虑社会、健康、安全、法律、文化及环境等因素。</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指标点3-1：掌握网络工程设计全周期、全流程的基本方法和技术，了解影响设计目标和技术方案的各种因素；</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指标点3-2：能够根据应用背景，进行网络工程领域的问题研究，完成需求分析。并且针对特定需求，完成网络系统应用设计；</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指标点3-3：能够进行网络系统应用设计，并在设计中体现创新意识；</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指标点3-4：在设计中能够综合考虑安全、健康、法律、文化及环境等制约因素。</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4.研究：能够基于科学原理并采用科学方法对计算机领域的复杂工程问题进行研究，包括设计实验、分析与解释数据、并通过信息综合得到合理有效的结论。</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指标点4-1：能够基于网络工程及相关领域科学原理，通过文献研究或相关方法，调研和分析复杂工程问题的解决方案；</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指标点4-2：能够根据网络工程领域对象特征，选择研究路线，设计网络系统实验方案；</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指标点4-3：能够根据网络工程方案构建网络系统，安全地开展实验，正确地采集实验数据；</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指标点4-4：能够对网络系统实验结果进行分析和解释，并通过信息综合得到合理有效的结论。</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5.使用现代工具：能够针对计算机领域的复杂工程问题，开发、选择与使用恰当的技术、资源、现代工程工具和信息技术工具，包括对复杂工程问题的预测与模拟，并能够理解其局限性。</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指标点5-1：了解网络工程专业常用的网络设计分析仪器、信息技术工具、工程工具和模拟软件的使用原理和方法，并理解其局限性；</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指标点5-2：能够选择与使用恰当的网络设计分析仪器、信息技术工具、工程工具和模拟软件，对复杂网络工程问题进行分析、计算与设计；</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指标点5-3：能够针对具体的对象，开发或选用满足特定需求的现代工具，模拟和预测专业问题，并能够分析其局限性。</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6.工程与社会：能够基于工程相关背景知识进行合理分析，评价计算机工程实践和复杂工程问题解决方案对社会、健康、安全、法律以及文化的影响，并理解应承担的责任。</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指标点6-1：了解网络工程领域的技术标准体系、知识产权、产业政策和法律法规，理解不同社会文化对网络工程活动的影响；</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指标点6-2：能够分析和评价网络工程实践对社会、健康、安全、法律、文化的影响，以及这些制约因素对网络工程项目实施的影响，并理解应承担的责任。</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7.环境和可持续发展：能够理解和评价针对计算机应用领域复杂工程问题的工程实践对环境、社会可持续发展的影响。</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指标点7-1：能够理解和评价复杂网络工程问题解决方案、专业工程实践与环境、社会可持续发展的辩证关系；</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指标点7-2：能够在复杂网络工程问题解决方案中，考虑与环境、社会的和谐可持续发展。</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8.职业规范：具有人文艺术社会科学素养，社会责任感，能够在计算机工程实践中理解并遵守工程职业道德和规范，履行职责。</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指标点8-1：具有人文社会科学素养，在网络工程领域的工程实践过程中，能够考虑经济、环境、法律、工程伦理等各种制约因素；</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指标点8-2：具有社会责任感，理解网络工程领域的相关职业道德和规范，并且在工程实践中自觉遵守；</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指标点8-3：理解网络工程师对公众的安全、健康和发展，以及环境保护的社会责任，能够在工程实践中自觉履行责任。</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9.个人和团队：具备团队协作的意识和能力,能够在多学科背景下的团队承担个体、团队成员以及负责人的角色。</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指标点9-1：具备团队协作精神，能够与团队其他成员进行积极有效的沟通；</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指标点9-2：能够胜任多网络工程专业背景下团队中的一般成员及负责人角色；</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指标点9-3：能够组织、协调和指挥团队开展工作。</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10.沟通：能够就计算机工程领域复杂工程问题与业界同行及社会公众进行有效沟通和交流，包括撰写报告和设计文稿、陈述发言、清晰表达或回应指令，并具备一定的国际视野，能够在跨文化背景下进行沟通和交流。</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指标点10-1：能够面向复杂网络工程问题撰写报告和设计文稿、正确表述、清晰表达或回应指令。能够就复杂网络工程问题与业界同行及社会公众进行有效沟通和交流；</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指标点10-2：了解网络工程专业领域的国际发展趋势、研究热点，理解和尊重世界不同文化的差异性和多样性；</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指标点10-3：具备跨文化交流的语言和书面表达能力，能够针对网络工程专业问题，在跨文化背景下进行基本沟通和交流。</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11.项目管理：理解并掌握计算机工程领域工程管理与经济决策方法，并能在多学科环境中应用。</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指标点11-1：理解网络工程项目经济决策方法， 掌握网络工程项目与产品的设计流程和管理方法， 能够在多学科环境下对网络工程项目进行经济效益和社会效益分析，判断其综合效益；</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指标点11-2：了解网络工程领域设计和运维全周期、全流程的成本构成，理解其中涉及的工程管理与经济决策问题；</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指标点11-3：能在多学科环境下(包括模拟环境)，在设计网络工程项目解决方案的过程中，运用工程管理与经济决策方法。</w:t>
      </w:r>
    </w:p>
    <w:p>
      <w:pPr>
        <w:adjustRightInd w:val="0"/>
        <w:snapToGrid w:val="0"/>
        <w:spacing w:line="360" w:lineRule="auto"/>
        <w:ind w:firstLine="422" w:firstLineChars="200"/>
        <w:rPr>
          <w:rFonts w:ascii="Times New Roman" w:hAnsi="Times New Roman" w:cs="Times New Roman"/>
          <w:b/>
          <w:color w:val="auto"/>
          <w:szCs w:val="21"/>
        </w:rPr>
      </w:pPr>
      <w:r>
        <w:rPr>
          <w:rFonts w:ascii="Times New Roman" w:hAnsi="Times New Roman" w:cs="Times New Roman"/>
          <w:b/>
          <w:color w:val="auto"/>
          <w:szCs w:val="21"/>
        </w:rPr>
        <w:t>12.终身学习：具有自主学习和终身学习的意识，有不断学习和适应发展的能力。</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指标点12-1：具有积极向上的价值观，具备自主学习和终身学习的意识；</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指标点12-2：具有自主学习的能力，包括对技术问题的理解能力，归纳总结的能力和提出问题的能力。</w:t>
      </w:r>
    </w:p>
    <w:p>
      <w:pPr>
        <w:adjustRightInd w:val="0"/>
        <w:snapToGrid w:val="0"/>
        <w:spacing w:line="360" w:lineRule="auto"/>
        <w:rPr>
          <w:rFonts w:ascii="Times New Roman" w:hAnsi="Times New Roman" w:cs="Times New Roman"/>
          <w:b/>
          <w:bCs/>
          <w:color w:val="auto"/>
          <w:szCs w:val="21"/>
        </w:rPr>
      </w:pPr>
      <w:r>
        <w:rPr>
          <w:rFonts w:ascii="Times New Roman" w:hAnsi="Times New Roman" w:eastAsia="黑体" w:cs="Times New Roman"/>
          <w:b/>
          <w:bCs/>
          <w:color w:val="auto"/>
          <w:szCs w:val="21"/>
        </w:rPr>
        <w:t>三，学制</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四年。</w:t>
      </w:r>
    </w:p>
    <w:p>
      <w:pPr>
        <w:adjustRightInd w:val="0"/>
        <w:snapToGrid w:val="0"/>
        <w:spacing w:line="360" w:lineRule="auto"/>
        <w:rPr>
          <w:rFonts w:ascii="Times New Roman" w:hAnsi="Times New Roman" w:cs="Times New Roman"/>
          <w:b/>
          <w:bCs/>
          <w:color w:val="auto"/>
          <w:szCs w:val="21"/>
        </w:rPr>
      </w:pPr>
      <w:r>
        <w:rPr>
          <w:rFonts w:ascii="Times New Roman" w:hAnsi="Times New Roman" w:eastAsia="黑体" w:cs="Times New Roman"/>
          <w:b/>
          <w:bCs/>
          <w:color w:val="auto"/>
          <w:szCs w:val="21"/>
        </w:rPr>
        <w:t>四，修业年限</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实行弹性修业年限，一般为四年，弹性幅度最短不少于三年，最长不多于六年。</w:t>
      </w:r>
    </w:p>
    <w:p>
      <w:pPr>
        <w:adjustRightInd w:val="0"/>
        <w:snapToGrid w:val="0"/>
        <w:spacing w:line="360" w:lineRule="auto"/>
        <w:rPr>
          <w:rFonts w:ascii="Times New Roman" w:hAnsi="Times New Roman" w:cs="Times New Roman"/>
          <w:b/>
          <w:bCs/>
          <w:color w:val="auto"/>
          <w:szCs w:val="21"/>
        </w:rPr>
      </w:pPr>
      <w:r>
        <w:rPr>
          <w:rFonts w:ascii="Times New Roman" w:hAnsi="Times New Roman" w:eastAsia="黑体" w:cs="Times New Roman"/>
          <w:b/>
          <w:bCs/>
          <w:color w:val="auto"/>
          <w:szCs w:val="21"/>
        </w:rPr>
        <w:t>五，毕业与学位授予</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本专业学生必须按指导性培养计划的要求修读完成各类别课程规定的最低学分、并完成第二课堂规定的所有内容，总学分达到16</w:t>
      </w:r>
      <w:r>
        <w:rPr>
          <w:rFonts w:hint="eastAsia" w:ascii="Times New Roman" w:hAnsi="Times New Roman" w:cs="Times New Roman"/>
          <w:color w:val="auto"/>
          <w:szCs w:val="21"/>
          <w:lang w:val="en-US" w:eastAsia="zh-CN"/>
        </w:rPr>
        <w:t>7</w:t>
      </w:r>
      <w:r>
        <w:rPr>
          <w:rFonts w:ascii="Times New Roman" w:hAnsi="Times New Roman" w:cs="Times New Roman"/>
          <w:color w:val="auto"/>
          <w:szCs w:val="21"/>
        </w:rPr>
        <w:t>学分，方可毕业；达到学士学位授予条件者，授予工学学士学位。</w:t>
      </w:r>
    </w:p>
    <w:p>
      <w:pPr>
        <w:adjustRightInd w:val="0"/>
        <w:snapToGrid w:val="0"/>
        <w:spacing w:line="360" w:lineRule="auto"/>
        <w:rPr>
          <w:rFonts w:ascii="Times New Roman" w:hAnsi="Times New Roman" w:cs="Times New Roman"/>
          <w:b/>
          <w:bCs/>
          <w:color w:val="auto"/>
          <w:szCs w:val="21"/>
        </w:rPr>
      </w:pPr>
      <w:r>
        <w:rPr>
          <w:rFonts w:ascii="Times New Roman" w:hAnsi="Times New Roman" w:eastAsia="黑体" w:cs="Times New Roman"/>
          <w:b/>
          <w:bCs/>
          <w:color w:val="auto"/>
          <w:szCs w:val="21"/>
        </w:rPr>
        <w:t>六，主干学科</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计算机科学与技术。</w:t>
      </w:r>
    </w:p>
    <w:p>
      <w:pPr>
        <w:adjustRightInd w:val="0"/>
        <w:snapToGrid w:val="0"/>
        <w:spacing w:line="360" w:lineRule="auto"/>
        <w:rPr>
          <w:rFonts w:ascii="Times New Roman" w:hAnsi="Times New Roman" w:cs="Times New Roman"/>
          <w:b/>
          <w:bCs/>
          <w:color w:val="auto"/>
          <w:szCs w:val="21"/>
        </w:rPr>
      </w:pPr>
      <w:r>
        <w:rPr>
          <w:rFonts w:ascii="Times New Roman" w:hAnsi="Times New Roman" w:eastAsia="黑体" w:cs="Times New Roman"/>
          <w:b/>
          <w:bCs/>
          <w:color w:val="auto"/>
          <w:szCs w:val="21"/>
        </w:rPr>
        <w:t>七，专业核心课程</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离散数学、程序设计基础、数据结构与算法、计算机组成原理、计算机网络、无线网络技术、互联网协议分析、路由与交换技术、网络安全、计算机网络课程实习、路由与交换技术课程设计、</w:t>
      </w:r>
      <w:r>
        <w:rPr>
          <w:rFonts w:ascii="Times New Roman" w:hAnsi="Times New Roman" w:eastAsia="宋体" w:cs="Times New Roman"/>
          <w:color w:val="auto"/>
          <w:kern w:val="0"/>
          <w:sz w:val="20"/>
          <w:szCs w:val="20"/>
        </w:rPr>
        <w:t>网络应用系统综合设计</w:t>
      </w:r>
      <w:r>
        <w:rPr>
          <w:rFonts w:ascii="Times New Roman" w:hAnsi="Times New Roman" w:cs="Times New Roman"/>
          <w:color w:val="auto"/>
          <w:szCs w:val="21"/>
        </w:rPr>
        <w:t>。</w:t>
      </w:r>
    </w:p>
    <w:p>
      <w:pPr>
        <w:adjustRightInd w:val="0"/>
        <w:snapToGrid w:val="0"/>
        <w:spacing w:line="360" w:lineRule="auto"/>
        <w:rPr>
          <w:rFonts w:ascii="Times New Roman" w:hAnsi="Times New Roman" w:cs="Times New Roman"/>
          <w:b/>
          <w:bCs/>
          <w:color w:val="auto"/>
          <w:szCs w:val="21"/>
        </w:rPr>
      </w:pPr>
      <w:r>
        <w:rPr>
          <w:rFonts w:ascii="Times New Roman" w:hAnsi="Times New Roman" w:eastAsia="黑体" w:cs="Times New Roman"/>
          <w:b/>
          <w:bCs/>
          <w:color w:val="auto"/>
          <w:szCs w:val="21"/>
        </w:rPr>
        <w:t>八，课程体系构成及学时分配比例（不含第二课堂）</w:t>
      </w:r>
    </w:p>
    <w:tbl>
      <w:tblPr>
        <w:tblStyle w:val="26"/>
        <w:tblW w:w="88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694"/>
        <w:gridCol w:w="1134"/>
        <w:gridCol w:w="1276"/>
        <w:gridCol w:w="1276"/>
        <w:gridCol w:w="1251"/>
        <w:gridCol w:w="1195"/>
      </w:tblGrid>
      <w:tr>
        <w:tblPrEx>
          <w:tblCellMar>
            <w:top w:w="0" w:type="dxa"/>
            <w:left w:w="108" w:type="dxa"/>
            <w:bottom w:w="0" w:type="dxa"/>
            <w:right w:w="108" w:type="dxa"/>
          </w:tblCellMar>
        </w:tblPrEx>
        <w:trPr>
          <w:trHeight w:val="397" w:hRule="exact"/>
          <w:jc w:val="center"/>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课程类别</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总学分</w:t>
            </w:r>
          </w:p>
        </w:tc>
        <w:tc>
          <w:tcPr>
            <w:tcW w:w="1276"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w:t>
            </w:r>
          </w:p>
        </w:tc>
        <w:tc>
          <w:tcPr>
            <w:tcW w:w="1276"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总学时</w:t>
            </w:r>
          </w:p>
        </w:tc>
        <w:tc>
          <w:tcPr>
            <w:tcW w:w="12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
                <w:color w:val="auto"/>
                <w:kern w:val="0"/>
                <w:szCs w:val="21"/>
              </w:rPr>
            </w:pPr>
            <w:r>
              <w:rPr>
                <w:rFonts w:hint="eastAsia" w:ascii="宋体" w:hAnsi="宋体" w:eastAsia="宋体" w:cs="宋体"/>
                <w:b/>
                <w:color w:val="auto"/>
                <w:kern w:val="0"/>
                <w:szCs w:val="21"/>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exact"/>
          <w:jc w:val="center"/>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公共基础课</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szCs w:val="21"/>
              </w:rPr>
            </w:pPr>
            <w:r>
              <w:rPr>
                <w:rFonts w:hint="eastAsia" w:ascii="宋体" w:hAnsi="宋体" w:eastAsia="宋体" w:cs="宋体"/>
                <w:bCs/>
                <w:color w:val="auto"/>
                <w:szCs w:val="21"/>
                <w:lang w:val="en-US" w:eastAsia="zh-CN"/>
              </w:rPr>
              <w:t>60</w:t>
            </w:r>
            <w:r>
              <w:rPr>
                <w:rFonts w:hint="eastAsia" w:ascii="宋体" w:hAnsi="宋体" w:eastAsia="宋体" w:cs="宋体"/>
                <w:bCs/>
                <w:color w:val="auto"/>
                <w:szCs w:val="21"/>
              </w:rPr>
              <w:t>.5</w:t>
            </w:r>
          </w:p>
        </w:tc>
        <w:tc>
          <w:tcPr>
            <w:tcW w:w="1276"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pPr>
              <w:widowControl/>
              <w:jc w:val="center"/>
              <w:rPr>
                <w:rFonts w:ascii="宋体" w:hAnsi="宋体" w:eastAsia="宋体" w:cs="宋体"/>
                <w:bCs/>
                <w:color w:val="auto"/>
                <w:szCs w:val="21"/>
              </w:rPr>
            </w:pPr>
            <w:r>
              <w:rPr>
                <w:rFonts w:hint="eastAsia" w:ascii="宋体" w:hAnsi="宋体" w:eastAsia="宋体" w:cs="宋体"/>
                <w:bCs/>
                <w:color w:val="auto"/>
                <w:szCs w:val="21"/>
              </w:rPr>
              <w:t>36</w:t>
            </w:r>
          </w:p>
        </w:tc>
        <w:tc>
          <w:tcPr>
            <w:tcW w:w="1276"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pPr>
              <w:spacing w:line="240" w:lineRule="exact"/>
              <w:jc w:val="center"/>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1104</w:t>
            </w:r>
          </w:p>
        </w:tc>
        <w:tc>
          <w:tcPr>
            <w:tcW w:w="12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40" w:lineRule="exact"/>
              <w:jc w:val="center"/>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1014</w:t>
            </w:r>
          </w:p>
        </w:tc>
        <w:tc>
          <w:tcPr>
            <w:tcW w:w="11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40" w:lineRule="exact"/>
              <w:jc w:val="center"/>
              <w:rPr>
                <w:rFonts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exact"/>
          <w:jc w:val="center"/>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通识课</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szCs w:val="21"/>
              </w:rPr>
            </w:pPr>
            <w:r>
              <w:rPr>
                <w:rFonts w:hint="eastAsia" w:ascii="宋体" w:hAnsi="宋体" w:eastAsia="宋体" w:cs="宋体"/>
                <w:bCs/>
                <w:color w:val="auto"/>
                <w:kern w:val="0"/>
                <w:szCs w:val="21"/>
              </w:rPr>
              <w:t>10</w:t>
            </w:r>
          </w:p>
        </w:tc>
        <w:tc>
          <w:tcPr>
            <w:tcW w:w="1276"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276"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szCs w:val="21"/>
              </w:rPr>
            </w:pPr>
            <w:r>
              <w:rPr>
                <w:rFonts w:hint="eastAsia" w:ascii="宋体" w:hAnsi="宋体" w:eastAsia="宋体" w:cs="宋体"/>
                <w:bCs/>
                <w:color w:val="auto"/>
                <w:szCs w:val="21"/>
              </w:rPr>
              <w:t>160</w:t>
            </w:r>
          </w:p>
        </w:tc>
        <w:tc>
          <w:tcPr>
            <w:tcW w:w="12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szCs w:val="21"/>
              </w:rPr>
            </w:pPr>
            <w:r>
              <w:rPr>
                <w:rFonts w:hint="eastAsia" w:ascii="宋体" w:hAnsi="宋体" w:eastAsia="宋体" w:cs="宋体"/>
                <w:bCs/>
                <w:color w:val="auto"/>
                <w:szCs w:val="21"/>
              </w:rPr>
              <w:t>160</w:t>
            </w:r>
          </w:p>
        </w:tc>
        <w:tc>
          <w:tcPr>
            <w:tcW w:w="11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exact"/>
          <w:jc w:val="center"/>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工程基础课</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1276"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1276"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szCs w:val="21"/>
              </w:rPr>
              <w:t>176</w:t>
            </w:r>
          </w:p>
        </w:tc>
        <w:tc>
          <w:tcPr>
            <w:tcW w:w="12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szCs w:val="21"/>
              </w:rPr>
              <w:t>152</w:t>
            </w:r>
          </w:p>
        </w:tc>
        <w:tc>
          <w:tcPr>
            <w:tcW w:w="11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exact"/>
          <w:jc w:val="center"/>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专业基础课</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szCs w:val="21"/>
              </w:rPr>
            </w:pPr>
            <w:r>
              <w:rPr>
                <w:rFonts w:hint="eastAsia" w:ascii="宋体" w:hAnsi="宋体" w:eastAsia="宋体" w:cs="宋体"/>
                <w:bCs/>
                <w:color w:val="auto"/>
                <w:szCs w:val="21"/>
              </w:rPr>
              <w:t>30</w:t>
            </w:r>
          </w:p>
        </w:tc>
        <w:tc>
          <w:tcPr>
            <w:tcW w:w="1276"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18</w:t>
            </w:r>
          </w:p>
        </w:tc>
        <w:tc>
          <w:tcPr>
            <w:tcW w:w="1276"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480</w:t>
            </w:r>
          </w:p>
        </w:tc>
        <w:tc>
          <w:tcPr>
            <w:tcW w:w="12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384</w:t>
            </w:r>
          </w:p>
        </w:tc>
        <w:tc>
          <w:tcPr>
            <w:tcW w:w="11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96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exact"/>
          <w:jc w:val="center"/>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专业课</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szCs w:val="21"/>
              </w:rPr>
            </w:pPr>
            <w:r>
              <w:rPr>
                <w:rFonts w:hint="eastAsia" w:ascii="宋体" w:hAnsi="宋体" w:eastAsia="宋体" w:cs="宋体"/>
                <w:bCs/>
                <w:color w:val="auto"/>
                <w:szCs w:val="21"/>
              </w:rPr>
              <w:t>25</w:t>
            </w:r>
          </w:p>
        </w:tc>
        <w:tc>
          <w:tcPr>
            <w:tcW w:w="1276"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15</w:t>
            </w:r>
          </w:p>
        </w:tc>
        <w:tc>
          <w:tcPr>
            <w:tcW w:w="1276"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400</w:t>
            </w:r>
          </w:p>
        </w:tc>
        <w:tc>
          <w:tcPr>
            <w:tcW w:w="12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275</w:t>
            </w:r>
          </w:p>
        </w:tc>
        <w:tc>
          <w:tcPr>
            <w:tcW w:w="11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exact"/>
          <w:jc w:val="center"/>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专业实践课</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szCs w:val="21"/>
              </w:rPr>
            </w:pPr>
            <w:r>
              <w:rPr>
                <w:rFonts w:hint="eastAsia" w:ascii="宋体" w:hAnsi="宋体" w:eastAsia="宋体" w:cs="宋体"/>
                <w:bCs/>
                <w:color w:val="auto"/>
                <w:kern w:val="0"/>
                <w:szCs w:val="21"/>
              </w:rPr>
              <w:t>29.5</w:t>
            </w:r>
          </w:p>
        </w:tc>
        <w:tc>
          <w:tcPr>
            <w:tcW w:w="1276"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18</w:t>
            </w:r>
          </w:p>
        </w:tc>
        <w:tc>
          <w:tcPr>
            <w:tcW w:w="1276"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856</w:t>
            </w:r>
          </w:p>
        </w:tc>
        <w:tc>
          <w:tcPr>
            <w:tcW w:w="12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0</w:t>
            </w:r>
          </w:p>
        </w:tc>
        <w:tc>
          <w:tcPr>
            <w:tcW w:w="11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Cs w:val="21"/>
              </w:rPr>
            </w:pPr>
            <w:r>
              <w:rPr>
                <w:rFonts w:hint="eastAsia" w:ascii="宋体" w:hAnsi="宋体" w:eastAsia="宋体" w:cs="宋体"/>
                <w:bCs/>
                <w:color w:val="auto"/>
                <w:szCs w:val="21"/>
              </w:rPr>
              <w:t>856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97" w:hRule="exact"/>
          <w:jc w:val="center"/>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合计</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16</w:t>
            </w:r>
            <w:r>
              <w:rPr>
                <w:rFonts w:hint="eastAsia" w:ascii="宋体" w:hAnsi="宋体" w:eastAsia="宋体" w:cs="宋体"/>
                <w:bCs/>
                <w:color w:val="auto"/>
                <w:kern w:val="0"/>
                <w:szCs w:val="21"/>
                <w:lang w:val="en-US" w:eastAsia="zh-CN"/>
              </w:rPr>
              <w:t>6</w:t>
            </w:r>
          </w:p>
        </w:tc>
        <w:tc>
          <w:tcPr>
            <w:tcW w:w="1276" w:type="dxa"/>
            <w:tcBorders>
              <w:top w:val="single" w:color="auto" w:sz="4" w:space="0"/>
              <w:left w:val="single" w:color="auto" w:sz="4" w:space="0"/>
              <w:bottom w:val="single" w:color="auto" w:sz="4" w:space="0"/>
              <w:right w:val="double" w:color="auto" w:sz="4" w:space="0"/>
            </w:tcBorders>
            <w:shd w:val="clear" w:color="auto" w:fill="FFFFFF" w:themeFill="background1"/>
            <w:vAlign w:val="center"/>
          </w:tcPr>
          <w:p>
            <w:pPr>
              <w:widowControl/>
              <w:jc w:val="center"/>
              <w:rPr>
                <w:rFonts w:ascii="宋体" w:hAnsi="宋体" w:eastAsia="宋体" w:cs="宋体"/>
                <w:color w:val="auto"/>
                <w:szCs w:val="21"/>
              </w:rPr>
            </w:pPr>
            <w:r>
              <w:rPr>
                <w:rFonts w:hint="eastAsia" w:ascii="宋体" w:hAnsi="宋体" w:eastAsia="宋体" w:cs="宋体"/>
                <w:bCs/>
                <w:color w:val="auto"/>
                <w:kern w:val="0"/>
                <w:szCs w:val="21"/>
              </w:rPr>
              <w:fldChar w:fldCharType="begin"/>
            </w:r>
            <w:r>
              <w:rPr>
                <w:rFonts w:hint="eastAsia" w:ascii="宋体" w:hAnsi="宋体" w:eastAsia="宋体" w:cs="宋体"/>
                <w:bCs/>
                <w:color w:val="auto"/>
                <w:kern w:val="0"/>
                <w:szCs w:val="21"/>
              </w:rPr>
              <w:instrText xml:space="preserve"> =SUM(ABOVE) </w:instrText>
            </w:r>
            <w:r>
              <w:rPr>
                <w:rFonts w:hint="eastAsia" w:ascii="宋体" w:hAnsi="宋体" w:eastAsia="宋体" w:cs="宋体"/>
                <w:bCs/>
                <w:color w:val="auto"/>
                <w:kern w:val="0"/>
                <w:szCs w:val="21"/>
              </w:rPr>
              <w:fldChar w:fldCharType="separate"/>
            </w:r>
            <w:r>
              <w:rPr>
                <w:rFonts w:hint="eastAsia" w:ascii="宋体" w:hAnsi="宋体" w:eastAsia="宋体" w:cs="宋体"/>
                <w:bCs/>
                <w:color w:val="auto"/>
                <w:kern w:val="0"/>
                <w:szCs w:val="21"/>
              </w:rPr>
              <w:t>100</w:t>
            </w:r>
            <w:r>
              <w:rPr>
                <w:rFonts w:hint="eastAsia" w:ascii="宋体" w:hAnsi="宋体" w:eastAsia="宋体" w:cs="宋体"/>
                <w:bCs/>
                <w:color w:val="auto"/>
                <w:kern w:val="0"/>
                <w:szCs w:val="21"/>
              </w:rPr>
              <w:fldChar w:fldCharType="end"/>
            </w:r>
          </w:p>
        </w:tc>
        <w:tc>
          <w:tcPr>
            <w:tcW w:w="1276" w:type="dxa"/>
            <w:tcBorders>
              <w:top w:val="single" w:color="auto" w:sz="4" w:space="0"/>
              <w:left w:val="doub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ascii="宋体" w:hAnsi="宋体" w:eastAsia="宋体" w:cs="宋体"/>
                <w:bCs/>
                <w:color w:val="auto"/>
                <w:szCs w:val="21"/>
              </w:rPr>
            </w:pPr>
            <w:r>
              <w:rPr>
                <w:rFonts w:hint="eastAsia" w:ascii="宋体" w:hAnsi="宋体" w:eastAsia="宋体" w:cs="宋体"/>
                <w:i w:val="0"/>
                <w:iCs w:val="0"/>
                <w:color w:val="auto"/>
                <w:kern w:val="0"/>
                <w:sz w:val="21"/>
                <w:szCs w:val="21"/>
                <w:u w:val="none"/>
                <w:lang w:val="en-US" w:eastAsia="zh-CN" w:bidi="ar"/>
              </w:rPr>
              <w:t>3176</w:t>
            </w:r>
          </w:p>
        </w:tc>
        <w:tc>
          <w:tcPr>
            <w:tcW w:w="12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ascii="宋体" w:hAnsi="宋体" w:eastAsia="宋体" w:cs="宋体"/>
                <w:bCs/>
                <w:color w:val="auto"/>
                <w:szCs w:val="21"/>
              </w:rPr>
            </w:pPr>
            <w:r>
              <w:rPr>
                <w:rFonts w:hint="eastAsia" w:ascii="宋体" w:hAnsi="宋体" w:eastAsia="宋体" w:cs="宋体"/>
                <w:i w:val="0"/>
                <w:iCs w:val="0"/>
                <w:color w:val="auto"/>
                <w:kern w:val="0"/>
                <w:sz w:val="21"/>
                <w:szCs w:val="21"/>
                <w:u w:val="none"/>
                <w:lang w:val="en-US" w:eastAsia="zh-CN" w:bidi="ar"/>
              </w:rPr>
              <w:t>1985</w:t>
            </w:r>
          </w:p>
        </w:tc>
        <w:tc>
          <w:tcPr>
            <w:tcW w:w="11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ascii="宋体" w:hAnsi="宋体" w:eastAsia="宋体" w:cs="宋体"/>
                <w:bCs/>
                <w:color w:val="auto"/>
                <w:szCs w:val="21"/>
              </w:rPr>
            </w:pPr>
            <w:r>
              <w:rPr>
                <w:rFonts w:hint="eastAsia" w:ascii="宋体" w:hAnsi="宋体" w:eastAsia="宋体" w:cs="宋体"/>
                <w:i w:val="0"/>
                <w:iCs w:val="0"/>
                <w:color w:val="auto"/>
                <w:kern w:val="0"/>
                <w:sz w:val="21"/>
                <w:szCs w:val="21"/>
                <w:u w:val="none"/>
                <w:lang w:val="en-US" w:eastAsia="zh-CN" w:bidi="ar"/>
              </w:rPr>
              <w:t>1191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47" w:hRule="exact"/>
          <w:jc w:val="center"/>
        </w:trPr>
        <w:tc>
          <w:tcPr>
            <w:tcW w:w="269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理论学时：实践学时（%）</w:t>
            </w:r>
          </w:p>
        </w:tc>
        <w:tc>
          <w:tcPr>
            <w:tcW w:w="6132"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6</w:t>
            </w: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:38</w:t>
            </w:r>
          </w:p>
        </w:tc>
      </w:tr>
    </w:tbl>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rPr>
          <w:rFonts w:ascii="Times New Roman" w:hAnsi="Times New Roman" w:cs="Times New Roman"/>
          <w:color w:val="auto"/>
        </w:rPr>
      </w:pPr>
    </w:p>
    <w:p>
      <w:pPr>
        <w:numPr>
          <w:ilvl w:val="0"/>
          <w:numId w:val="2"/>
        </w:numPr>
        <w:spacing w:line="360" w:lineRule="auto"/>
        <w:rPr>
          <w:rFonts w:ascii="Times New Roman" w:hAnsi="Times New Roman" w:eastAsia="黑体" w:cs="Times New Roman"/>
          <w:b/>
          <w:bCs/>
          <w:color w:val="auto"/>
          <w:szCs w:val="21"/>
        </w:rPr>
      </w:pPr>
      <w:r>
        <w:rPr>
          <w:rFonts w:ascii="Times New Roman" w:hAnsi="Times New Roman" w:eastAsia="黑体" w:cs="Times New Roman"/>
          <w:b/>
          <w:bCs/>
          <w:color w:val="auto"/>
          <w:szCs w:val="21"/>
        </w:rPr>
        <w:t>教学安排一览表（1）</w:t>
      </w:r>
    </w:p>
    <w:tbl>
      <w:tblPr>
        <w:tblStyle w:val="26"/>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课</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程</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类</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别</w:t>
            </w:r>
          </w:p>
        </w:tc>
        <w:tc>
          <w:tcPr>
            <w:tcW w:w="423"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课</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程</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性</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质</w:t>
            </w:r>
          </w:p>
        </w:tc>
        <w:tc>
          <w:tcPr>
            <w:tcW w:w="425"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开</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课</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学</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院</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课</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程</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代</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码</w:t>
            </w:r>
          </w:p>
        </w:tc>
        <w:tc>
          <w:tcPr>
            <w:tcW w:w="2697"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课程名称</w:t>
            </w:r>
          </w:p>
        </w:tc>
        <w:tc>
          <w:tcPr>
            <w:tcW w:w="391"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考</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核</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方</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式</w:t>
            </w:r>
          </w:p>
        </w:tc>
        <w:tc>
          <w:tcPr>
            <w:tcW w:w="540"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总</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学</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分</w:t>
            </w:r>
          </w:p>
        </w:tc>
        <w:tc>
          <w:tcPr>
            <w:tcW w:w="526"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总</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学</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569" w:type="dxa"/>
            <w:vMerge w:val="restart"/>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理</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论</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学</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434" w:type="dxa"/>
            <w:vMerge w:val="restart"/>
            <w:tcBorders>
              <w:top w:val="single" w:color="auto" w:sz="4" w:space="0"/>
              <w:left w:val="nil"/>
              <w:right w:val="single" w:color="auto" w:sz="4" w:space="0"/>
            </w:tcBorders>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实</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践</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学</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977" w:type="dxa"/>
            <w:tcBorders>
              <w:top w:val="single" w:color="auto" w:sz="4" w:space="0"/>
              <w:left w:val="single" w:color="auto" w:sz="4" w:space="0"/>
              <w:right w:val="single" w:color="auto" w:sz="4" w:space="0"/>
            </w:tcBorders>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建议</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修读</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学期</w:t>
            </w:r>
          </w:p>
        </w:tc>
      </w:tr>
      <w:tr>
        <w:tblPrEx>
          <w:tblCellMar>
            <w:top w:w="0" w:type="dxa"/>
            <w:left w:w="0" w:type="dxa"/>
            <w:bottom w:w="0" w:type="dxa"/>
            <w:right w:w="0" w:type="dxa"/>
          </w:tblCellMar>
        </w:tblPrEx>
        <w:trPr>
          <w:trHeight w:val="262"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auto"/>
                <w:sz w:val="20"/>
                <w:szCs w:val="20"/>
              </w:rPr>
            </w:pPr>
          </w:p>
        </w:tc>
        <w:tc>
          <w:tcPr>
            <w:tcW w:w="423"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color w:val="auto"/>
                <w:sz w:val="20"/>
                <w:szCs w:val="20"/>
              </w:rPr>
            </w:pPr>
          </w:p>
        </w:tc>
        <w:tc>
          <w:tcPr>
            <w:tcW w:w="425"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color w:val="auto"/>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auto"/>
                <w:sz w:val="20"/>
                <w:szCs w:val="20"/>
              </w:rPr>
            </w:pPr>
          </w:p>
        </w:tc>
        <w:tc>
          <w:tcPr>
            <w:tcW w:w="2697" w:type="dxa"/>
            <w:vMerge w:val="continue"/>
            <w:tcBorders>
              <w:top w:val="single" w:color="auto" w:sz="4" w:space="0"/>
              <w:left w:val="nil"/>
              <w:bottom w:val="single" w:color="auto" w:sz="4" w:space="0"/>
              <w:right w:val="single" w:color="auto" w:sz="4" w:space="0"/>
            </w:tcBorders>
            <w:vAlign w:val="center"/>
          </w:tcPr>
          <w:p>
            <w:pPr>
              <w:widowControl/>
              <w:rPr>
                <w:rFonts w:ascii="宋体" w:hAnsi="宋体" w:eastAsia="宋体" w:cs="宋体"/>
                <w:b/>
                <w:color w:val="auto"/>
                <w:sz w:val="20"/>
                <w:szCs w:val="20"/>
              </w:rPr>
            </w:pPr>
          </w:p>
        </w:tc>
        <w:tc>
          <w:tcPr>
            <w:tcW w:w="391"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color w:val="auto"/>
                <w:sz w:val="20"/>
                <w:szCs w:val="20"/>
              </w:rPr>
            </w:pPr>
          </w:p>
        </w:tc>
        <w:tc>
          <w:tcPr>
            <w:tcW w:w="540"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color w:val="auto"/>
                <w:sz w:val="20"/>
                <w:szCs w:val="20"/>
              </w:rPr>
            </w:pPr>
          </w:p>
        </w:tc>
        <w:tc>
          <w:tcPr>
            <w:tcW w:w="526"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color w:val="auto"/>
                <w:sz w:val="20"/>
                <w:szCs w:val="20"/>
              </w:rPr>
            </w:pPr>
          </w:p>
        </w:tc>
        <w:tc>
          <w:tcPr>
            <w:tcW w:w="569"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color w:val="auto"/>
                <w:sz w:val="20"/>
                <w:szCs w:val="20"/>
              </w:rPr>
            </w:pPr>
          </w:p>
        </w:tc>
        <w:tc>
          <w:tcPr>
            <w:tcW w:w="434" w:type="dxa"/>
            <w:vMerge w:val="continue"/>
            <w:tcBorders>
              <w:left w:val="nil"/>
              <w:bottom w:val="single" w:color="auto" w:sz="4" w:space="0"/>
              <w:right w:val="single" w:color="auto" w:sz="4" w:space="0"/>
            </w:tcBorders>
          </w:tcPr>
          <w:p>
            <w:pPr>
              <w:widowControl/>
              <w:jc w:val="center"/>
              <w:rPr>
                <w:rFonts w:ascii="宋体" w:hAnsi="宋体" w:eastAsia="宋体" w:cs="宋体"/>
                <w:b/>
                <w:color w:val="auto"/>
                <w:sz w:val="20"/>
                <w:szCs w:val="20"/>
              </w:rPr>
            </w:pPr>
          </w:p>
        </w:tc>
        <w:tc>
          <w:tcPr>
            <w:tcW w:w="977" w:type="dxa"/>
            <w:tcBorders>
              <w:left w:val="single" w:color="auto" w:sz="4" w:space="0"/>
              <w:bottom w:val="single" w:color="auto" w:sz="4" w:space="0"/>
              <w:right w:val="single" w:color="auto" w:sz="4" w:space="0"/>
            </w:tcBorders>
          </w:tcPr>
          <w:p>
            <w:pPr>
              <w:widowControl/>
              <w:jc w:val="center"/>
              <w:rPr>
                <w:rFonts w:ascii="宋体" w:hAnsi="宋体" w:eastAsia="宋体" w:cs="宋体"/>
                <w:b/>
                <w:color w:val="auto"/>
                <w:sz w:val="20"/>
                <w:szCs w:val="20"/>
              </w:rPr>
            </w:pPr>
          </w:p>
        </w:tc>
      </w:tr>
      <w:tr>
        <w:tblPrEx>
          <w:tblCellMar>
            <w:top w:w="0" w:type="dxa"/>
            <w:left w:w="0" w:type="dxa"/>
            <w:bottom w:w="0" w:type="dxa"/>
            <w:right w:w="0" w:type="dxa"/>
          </w:tblCellMar>
        </w:tblPrEx>
        <w:trPr>
          <w:trHeight w:val="284" w:hRule="exact"/>
          <w:jc w:val="center"/>
        </w:trPr>
        <w:tc>
          <w:tcPr>
            <w:tcW w:w="303" w:type="dxa"/>
            <w:tcBorders>
              <w:top w:val="single" w:color="auto" w:sz="4" w:space="0"/>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bookmarkStart w:id="0" w:name="OLE_LINK1" w:colFirst="5" w:colLast="10"/>
          </w:p>
        </w:tc>
        <w:tc>
          <w:tcPr>
            <w:tcW w:w="42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马院</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kern w:val="0"/>
                <w:sz w:val="20"/>
                <w:szCs w:val="20"/>
              </w:rPr>
              <w:t>b1080001</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马克思主义基本原理</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42</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w:t>
            </w:r>
          </w:p>
        </w:tc>
        <w:tc>
          <w:tcPr>
            <w:tcW w:w="9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马院</w:t>
            </w:r>
          </w:p>
        </w:tc>
        <w:tc>
          <w:tcPr>
            <w:tcW w:w="1024"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kern w:val="0"/>
                <w:sz w:val="20"/>
                <w:szCs w:val="20"/>
              </w:rPr>
              <w:t>b1080009</w:t>
            </w:r>
          </w:p>
        </w:tc>
        <w:tc>
          <w:tcPr>
            <w:tcW w:w="2697" w:type="dxa"/>
            <w:tcBorders>
              <w:top w:val="nil"/>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思想道德与法治</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42</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w:t>
            </w:r>
          </w:p>
        </w:tc>
        <w:tc>
          <w:tcPr>
            <w:tcW w:w="977"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马院</w:t>
            </w:r>
          </w:p>
        </w:tc>
        <w:tc>
          <w:tcPr>
            <w:tcW w:w="1024"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kern w:val="0"/>
                <w:sz w:val="20"/>
                <w:szCs w:val="20"/>
              </w:rPr>
              <w:t>b1080006</w:t>
            </w:r>
          </w:p>
        </w:tc>
        <w:tc>
          <w:tcPr>
            <w:tcW w:w="2697" w:type="dxa"/>
            <w:tcBorders>
              <w:top w:val="nil"/>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中国近现代史纲要</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42</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w:t>
            </w:r>
          </w:p>
        </w:tc>
        <w:tc>
          <w:tcPr>
            <w:tcW w:w="977"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510" w:hRule="atLeas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马院</w:t>
            </w:r>
          </w:p>
        </w:tc>
        <w:tc>
          <w:tcPr>
            <w:tcW w:w="1024"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kern w:val="0"/>
                <w:sz w:val="20"/>
                <w:szCs w:val="20"/>
              </w:rPr>
              <w:t>b1080010</w:t>
            </w:r>
          </w:p>
        </w:tc>
        <w:tc>
          <w:tcPr>
            <w:tcW w:w="2697" w:type="dxa"/>
            <w:tcBorders>
              <w:top w:val="nil"/>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毛泽东思想和中国特色社会主义理论体系概论</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42</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w:t>
            </w:r>
          </w:p>
        </w:tc>
        <w:tc>
          <w:tcPr>
            <w:tcW w:w="977"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tblCellMar>
            <w:top w:w="0" w:type="dxa"/>
            <w:left w:w="0" w:type="dxa"/>
            <w:bottom w:w="0" w:type="dxa"/>
            <w:right w:w="0" w:type="dxa"/>
          </w:tblCellMar>
        </w:tblPrEx>
        <w:trPr>
          <w:trHeight w:val="510" w:hRule="atLeas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马院</w:t>
            </w:r>
          </w:p>
        </w:tc>
        <w:tc>
          <w:tcPr>
            <w:tcW w:w="1024"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kern w:val="0"/>
                <w:sz w:val="20"/>
                <w:szCs w:val="20"/>
              </w:rPr>
              <w:t>b1080011</w:t>
            </w:r>
          </w:p>
        </w:tc>
        <w:tc>
          <w:tcPr>
            <w:tcW w:w="2697" w:type="dxa"/>
            <w:tcBorders>
              <w:top w:val="nil"/>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习近平新时代中国特色社会主义思想概论</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42</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w:t>
            </w:r>
          </w:p>
        </w:tc>
        <w:tc>
          <w:tcPr>
            <w:tcW w:w="977"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马院</w:t>
            </w:r>
          </w:p>
        </w:tc>
        <w:tc>
          <w:tcPr>
            <w:tcW w:w="1024"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w:t>
            </w:r>
          </w:p>
        </w:tc>
        <w:tc>
          <w:tcPr>
            <w:tcW w:w="2697" w:type="dxa"/>
            <w:tcBorders>
              <w:top w:val="nil"/>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形势与政策(模块1～4)</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28</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977"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秋1～春2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马院</w:t>
            </w:r>
          </w:p>
        </w:tc>
        <w:tc>
          <w:tcPr>
            <w:tcW w:w="102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b1080008</w:t>
            </w:r>
          </w:p>
        </w:tc>
        <w:tc>
          <w:tcPr>
            <w:tcW w:w="2697" w:type="dxa"/>
            <w:tcBorders>
              <w:top w:val="nil"/>
              <w:left w:val="nil"/>
              <w:bottom w:val="single" w:color="auto" w:sz="4" w:space="0"/>
              <w:right w:val="single" w:color="auto" w:sz="4" w:space="0"/>
            </w:tcBorders>
            <w:vAlign w:val="center"/>
          </w:tcPr>
          <w:p>
            <w:pPr>
              <w:adjustRightInd w:val="0"/>
              <w:snapToGrid w:val="0"/>
              <w:rPr>
                <w:rFonts w:ascii="宋体" w:hAnsi="宋体" w:eastAsia="宋体" w:cs="宋体"/>
                <w:color w:val="auto"/>
                <w:sz w:val="20"/>
                <w:szCs w:val="20"/>
              </w:rPr>
            </w:pPr>
            <w:r>
              <w:rPr>
                <w:rFonts w:hint="eastAsia" w:ascii="宋体" w:hAnsi="宋体" w:eastAsia="宋体" w:cs="宋体"/>
                <w:color w:val="auto"/>
                <w:sz w:val="20"/>
                <w:szCs w:val="20"/>
              </w:rPr>
              <w:t>劳动教育A</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0.5</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数统</w:t>
            </w:r>
          </w:p>
        </w:tc>
        <w:tc>
          <w:tcPr>
            <w:tcW w:w="102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b1020112</w:t>
            </w:r>
          </w:p>
        </w:tc>
        <w:tc>
          <w:tcPr>
            <w:tcW w:w="2697" w:type="dxa"/>
            <w:tcBorders>
              <w:top w:val="nil"/>
              <w:left w:val="nil"/>
              <w:bottom w:val="single" w:color="auto" w:sz="4" w:space="0"/>
              <w:right w:val="single" w:color="auto" w:sz="4" w:space="0"/>
            </w:tcBorders>
            <w:vAlign w:val="center"/>
          </w:tcPr>
          <w:p>
            <w:pPr>
              <w:adjustRightInd w:val="0"/>
              <w:snapToGrid w:val="0"/>
              <w:rPr>
                <w:rFonts w:ascii="宋体" w:hAnsi="宋体" w:eastAsia="宋体" w:cs="宋体"/>
                <w:color w:val="auto"/>
                <w:sz w:val="20"/>
                <w:szCs w:val="20"/>
              </w:rPr>
            </w:pPr>
            <w:r>
              <w:rPr>
                <w:rFonts w:hint="eastAsia" w:ascii="宋体" w:hAnsi="宋体" w:eastAsia="宋体" w:cs="宋体"/>
                <w:color w:val="auto"/>
                <w:sz w:val="20"/>
                <w:szCs w:val="20"/>
              </w:rPr>
              <w:t>高等数学D1</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80</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80</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数统</w:t>
            </w:r>
          </w:p>
        </w:tc>
        <w:tc>
          <w:tcPr>
            <w:tcW w:w="1024" w:type="dxa"/>
            <w:tcBorders>
              <w:top w:val="nil"/>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b1020113</w:t>
            </w:r>
          </w:p>
        </w:tc>
        <w:tc>
          <w:tcPr>
            <w:tcW w:w="2697" w:type="dxa"/>
            <w:tcBorders>
              <w:top w:val="nil"/>
              <w:left w:val="nil"/>
              <w:bottom w:val="single" w:color="auto" w:sz="4" w:space="0"/>
              <w:right w:val="single" w:color="auto" w:sz="4" w:space="0"/>
            </w:tcBorders>
            <w:vAlign w:val="center"/>
          </w:tcPr>
          <w:p>
            <w:pPr>
              <w:adjustRightInd w:val="0"/>
              <w:snapToGrid w:val="0"/>
              <w:rPr>
                <w:rFonts w:ascii="宋体" w:hAnsi="宋体" w:eastAsia="宋体" w:cs="宋体"/>
                <w:color w:val="auto"/>
                <w:sz w:val="20"/>
                <w:szCs w:val="20"/>
              </w:rPr>
            </w:pPr>
            <w:r>
              <w:rPr>
                <w:rFonts w:hint="eastAsia" w:ascii="宋体" w:hAnsi="宋体" w:eastAsia="宋体" w:cs="宋体"/>
                <w:color w:val="auto"/>
                <w:sz w:val="20"/>
                <w:szCs w:val="20"/>
              </w:rPr>
              <w:t>高等数学D2</w:t>
            </w:r>
          </w:p>
        </w:tc>
        <w:tc>
          <w:tcPr>
            <w:tcW w:w="39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w:t>
            </w:r>
          </w:p>
        </w:tc>
        <w:tc>
          <w:tcPr>
            <w:tcW w:w="526"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80</w:t>
            </w:r>
          </w:p>
        </w:tc>
        <w:tc>
          <w:tcPr>
            <w:tcW w:w="569"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80</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数统</w:t>
            </w:r>
          </w:p>
        </w:tc>
        <w:tc>
          <w:tcPr>
            <w:tcW w:w="1024"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b1020012</w:t>
            </w:r>
          </w:p>
        </w:tc>
        <w:tc>
          <w:tcPr>
            <w:tcW w:w="2697" w:type="dxa"/>
            <w:tcBorders>
              <w:top w:val="nil"/>
              <w:left w:val="nil"/>
              <w:bottom w:val="single" w:color="auto" w:sz="4" w:space="0"/>
              <w:right w:val="single" w:color="auto" w:sz="4" w:space="0"/>
            </w:tcBorders>
            <w:vAlign w:val="center"/>
          </w:tcPr>
          <w:p>
            <w:pPr>
              <w:rPr>
                <w:rFonts w:ascii="宋体" w:hAnsi="宋体" w:eastAsia="宋体" w:cs="宋体"/>
                <w:color w:val="auto"/>
                <w:sz w:val="20"/>
                <w:szCs w:val="20"/>
              </w:rPr>
            </w:pPr>
            <w:r>
              <w:rPr>
                <w:rFonts w:hint="eastAsia" w:ascii="宋体" w:hAnsi="宋体" w:eastAsia="宋体" w:cs="宋体"/>
                <w:color w:val="auto"/>
                <w:sz w:val="20"/>
                <w:szCs w:val="20"/>
              </w:rPr>
              <w:t>线性代数</w:t>
            </w:r>
          </w:p>
        </w:tc>
        <w:tc>
          <w:tcPr>
            <w:tcW w:w="391"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48</w:t>
            </w:r>
          </w:p>
        </w:tc>
        <w:tc>
          <w:tcPr>
            <w:tcW w:w="56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数统</w:t>
            </w:r>
          </w:p>
        </w:tc>
        <w:tc>
          <w:tcPr>
            <w:tcW w:w="1024"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b1020114</w:t>
            </w:r>
          </w:p>
        </w:tc>
        <w:tc>
          <w:tcPr>
            <w:tcW w:w="2697" w:type="dxa"/>
            <w:tcBorders>
              <w:top w:val="nil"/>
              <w:left w:val="nil"/>
              <w:bottom w:val="single" w:color="auto" w:sz="4" w:space="0"/>
              <w:right w:val="single" w:color="auto" w:sz="4" w:space="0"/>
            </w:tcBorders>
            <w:vAlign w:val="center"/>
          </w:tcPr>
          <w:p>
            <w:pPr>
              <w:rPr>
                <w:rFonts w:ascii="宋体" w:hAnsi="宋体" w:eastAsia="宋体" w:cs="宋体"/>
                <w:color w:val="auto"/>
                <w:sz w:val="20"/>
                <w:szCs w:val="20"/>
              </w:rPr>
            </w:pPr>
            <w:r>
              <w:rPr>
                <w:rFonts w:hint="eastAsia" w:ascii="宋体" w:hAnsi="宋体" w:eastAsia="宋体" w:cs="宋体"/>
                <w:color w:val="auto"/>
                <w:sz w:val="20"/>
                <w:szCs w:val="20"/>
              </w:rPr>
              <w:t>概率论与数理统计</w:t>
            </w:r>
          </w:p>
        </w:tc>
        <w:tc>
          <w:tcPr>
            <w:tcW w:w="391"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48</w:t>
            </w:r>
          </w:p>
        </w:tc>
        <w:tc>
          <w:tcPr>
            <w:tcW w:w="56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外文</w:t>
            </w:r>
          </w:p>
        </w:tc>
        <w:tc>
          <w:tcPr>
            <w:tcW w:w="1024"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b1020018</w:t>
            </w:r>
          </w:p>
        </w:tc>
        <w:tc>
          <w:tcPr>
            <w:tcW w:w="2697" w:type="dxa"/>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color w:val="auto"/>
                <w:sz w:val="20"/>
                <w:szCs w:val="20"/>
              </w:rPr>
            </w:pPr>
            <w:r>
              <w:rPr>
                <w:rFonts w:hint="eastAsia" w:ascii="宋体" w:hAnsi="宋体" w:eastAsia="宋体" w:cs="宋体"/>
                <w:color w:val="auto"/>
                <w:kern w:val="0"/>
                <w:sz w:val="20"/>
                <w:szCs w:val="20"/>
              </w:rPr>
              <w:t>大学语文</w:t>
            </w:r>
            <w:r>
              <w:rPr>
                <w:rFonts w:hint="eastAsia" w:ascii="宋体" w:hAnsi="宋体" w:eastAsia="宋体" w:cs="宋体"/>
                <w:color w:val="auto"/>
                <w:sz w:val="20"/>
                <w:szCs w:val="20"/>
              </w:rPr>
              <w:t xml:space="preserve"> </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spacing w:line="240" w:lineRule="exact"/>
              <w:ind w:firstLine="400" w:firstLineChars="200"/>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数统</w:t>
            </w:r>
          </w:p>
        </w:tc>
        <w:tc>
          <w:tcPr>
            <w:tcW w:w="1024"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b1020063</w:t>
            </w:r>
          </w:p>
        </w:tc>
        <w:tc>
          <w:tcPr>
            <w:tcW w:w="2697" w:type="dxa"/>
            <w:tcBorders>
              <w:top w:val="nil"/>
              <w:left w:val="nil"/>
              <w:bottom w:val="single" w:color="auto" w:sz="4" w:space="0"/>
              <w:right w:val="single" w:color="auto" w:sz="4" w:space="0"/>
            </w:tcBorders>
            <w:vAlign w:val="center"/>
          </w:tcPr>
          <w:p>
            <w:pPr>
              <w:rPr>
                <w:rFonts w:ascii="宋体" w:hAnsi="宋体" w:eastAsia="宋体" w:cs="宋体"/>
                <w:color w:val="auto"/>
                <w:sz w:val="20"/>
                <w:szCs w:val="20"/>
              </w:rPr>
            </w:pPr>
            <w:r>
              <w:rPr>
                <w:rFonts w:hint="eastAsia" w:ascii="宋体" w:hAnsi="宋体" w:eastAsia="宋体" w:cs="宋体"/>
                <w:color w:val="auto"/>
                <w:sz w:val="20"/>
                <w:szCs w:val="20"/>
              </w:rPr>
              <w:t>大学物理A(模块2)</w:t>
            </w:r>
          </w:p>
        </w:tc>
        <w:tc>
          <w:tcPr>
            <w:tcW w:w="391"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48</w:t>
            </w:r>
          </w:p>
        </w:tc>
        <w:tc>
          <w:tcPr>
            <w:tcW w:w="56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数统</w:t>
            </w:r>
          </w:p>
        </w:tc>
        <w:tc>
          <w:tcPr>
            <w:tcW w:w="1024"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b1020065</w:t>
            </w:r>
          </w:p>
        </w:tc>
        <w:tc>
          <w:tcPr>
            <w:tcW w:w="2697" w:type="dxa"/>
            <w:tcBorders>
              <w:top w:val="nil"/>
              <w:left w:val="nil"/>
              <w:bottom w:val="single" w:color="auto" w:sz="4" w:space="0"/>
              <w:right w:val="single" w:color="auto" w:sz="4" w:space="0"/>
            </w:tcBorders>
            <w:vAlign w:val="center"/>
          </w:tcPr>
          <w:p>
            <w:pPr>
              <w:rPr>
                <w:rFonts w:ascii="宋体" w:hAnsi="宋体" w:eastAsia="宋体" w:cs="宋体"/>
                <w:color w:val="auto"/>
                <w:sz w:val="20"/>
                <w:szCs w:val="20"/>
              </w:rPr>
            </w:pPr>
            <w:r>
              <w:rPr>
                <w:rFonts w:hint="eastAsia" w:ascii="宋体" w:hAnsi="宋体" w:eastAsia="宋体" w:cs="宋体"/>
                <w:color w:val="auto"/>
                <w:sz w:val="20"/>
                <w:szCs w:val="20"/>
              </w:rPr>
              <w:t>大学物理B</w:t>
            </w:r>
          </w:p>
        </w:tc>
        <w:tc>
          <w:tcPr>
            <w:tcW w:w="391"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6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55" w:hRule="exact"/>
          <w:jc w:val="center"/>
        </w:trPr>
        <w:tc>
          <w:tcPr>
            <w:tcW w:w="303" w:type="dxa"/>
            <w:vMerge w:val="restart"/>
            <w:tcBorders>
              <w:top w:val="nil"/>
              <w:left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公</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共</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基</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础</w:t>
            </w:r>
          </w:p>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423"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数统</w:t>
            </w:r>
          </w:p>
        </w:tc>
        <w:tc>
          <w:tcPr>
            <w:tcW w:w="1024"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b1020111</w:t>
            </w:r>
          </w:p>
        </w:tc>
        <w:tc>
          <w:tcPr>
            <w:tcW w:w="2697" w:type="dxa"/>
            <w:tcBorders>
              <w:top w:val="nil"/>
              <w:left w:val="nil"/>
              <w:bottom w:val="single" w:color="auto" w:sz="4" w:space="0"/>
              <w:right w:val="single" w:color="auto" w:sz="4" w:space="0"/>
            </w:tcBorders>
            <w:vAlign w:val="center"/>
          </w:tcPr>
          <w:p>
            <w:pPr>
              <w:rPr>
                <w:rFonts w:ascii="宋体" w:hAnsi="宋体" w:eastAsia="宋体" w:cs="宋体"/>
                <w:color w:val="auto"/>
                <w:sz w:val="20"/>
                <w:szCs w:val="20"/>
              </w:rPr>
            </w:pPr>
            <w:r>
              <w:rPr>
                <w:rFonts w:hint="eastAsia" w:ascii="宋体" w:hAnsi="宋体" w:eastAsia="宋体" w:cs="宋体"/>
                <w:color w:val="auto"/>
                <w:sz w:val="20"/>
                <w:szCs w:val="20"/>
              </w:rPr>
              <w:t xml:space="preserve">大学物理C </w:t>
            </w:r>
          </w:p>
        </w:tc>
        <w:tc>
          <w:tcPr>
            <w:tcW w:w="391"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69" w:type="dxa"/>
            <w:tcBorders>
              <w:top w:val="nil"/>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体育</w:t>
            </w:r>
          </w:p>
        </w:tc>
        <w:tc>
          <w:tcPr>
            <w:tcW w:w="1024"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w:t>
            </w:r>
          </w:p>
        </w:tc>
        <w:tc>
          <w:tcPr>
            <w:tcW w:w="2697" w:type="dxa"/>
            <w:tcBorders>
              <w:top w:val="nil"/>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体育I～VI</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160</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160</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秋1～秋4</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其他</w:t>
            </w:r>
          </w:p>
        </w:tc>
        <w:tc>
          <w:tcPr>
            <w:tcW w:w="1024"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b1110003</w:t>
            </w:r>
          </w:p>
        </w:tc>
        <w:tc>
          <w:tcPr>
            <w:tcW w:w="2697" w:type="dxa"/>
            <w:tcBorders>
              <w:top w:val="nil"/>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军事技能</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0.5</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2W</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其他</w:t>
            </w:r>
          </w:p>
        </w:tc>
        <w:tc>
          <w:tcPr>
            <w:tcW w:w="1024" w:type="dxa"/>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b1110002</w:t>
            </w:r>
          </w:p>
        </w:tc>
        <w:tc>
          <w:tcPr>
            <w:tcW w:w="2697" w:type="dxa"/>
            <w:tcBorders>
              <w:top w:val="nil"/>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 xml:space="preserve">军事理论 </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0.5</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其他</w:t>
            </w:r>
          </w:p>
        </w:tc>
        <w:tc>
          <w:tcPr>
            <w:tcW w:w="1024"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b1110004</w:t>
            </w:r>
          </w:p>
        </w:tc>
        <w:tc>
          <w:tcPr>
            <w:tcW w:w="2697" w:type="dxa"/>
            <w:tcBorders>
              <w:top w:val="nil"/>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大学生心理健康教育</w:t>
            </w:r>
          </w:p>
        </w:tc>
        <w:tc>
          <w:tcPr>
            <w:tcW w:w="39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26"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9"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4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977"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必</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计信</w:t>
            </w:r>
          </w:p>
        </w:tc>
        <w:tc>
          <w:tcPr>
            <w:tcW w:w="102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b1012001</w:t>
            </w:r>
          </w:p>
        </w:tc>
        <w:tc>
          <w:tcPr>
            <w:tcW w:w="269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人工智能应用与实践</w:t>
            </w:r>
          </w:p>
        </w:tc>
        <w:tc>
          <w:tcPr>
            <w:tcW w:w="39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p>
        </w:tc>
        <w:tc>
          <w:tcPr>
            <w:tcW w:w="526"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w:t>
            </w:r>
          </w:p>
        </w:tc>
        <w:tc>
          <w:tcPr>
            <w:tcW w:w="569"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w:t>
            </w:r>
          </w:p>
        </w:tc>
        <w:tc>
          <w:tcPr>
            <w:tcW w:w="4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w:t>
            </w:r>
          </w:p>
        </w:tc>
        <w:tc>
          <w:tcPr>
            <w:tcW w:w="97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必</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资环</w:t>
            </w:r>
          </w:p>
        </w:tc>
        <w:tc>
          <w:tcPr>
            <w:tcW w:w="102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b1013002</w:t>
            </w:r>
          </w:p>
        </w:tc>
        <w:tc>
          <w:tcPr>
            <w:tcW w:w="269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绿色低碳与生态文明</w:t>
            </w:r>
          </w:p>
        </w:tc>
        <w:tc>
          <w:tcPr>
            <w:tcW w:w="39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查</w:t>
            </w:r>
          </w:p>
        </w:tc>
        <w:tc>
          <w:tcPr>
            <w:tcW w:w="540"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w:t>
            </w:r>
          </w:p>
        </w:tc>
        <w:tc>
          <w:tcPr>
            <w:tcW w:w="526"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w:t>
            </w:r>
          </w:p>
        </w:tc>
        <w:tc>
          <w:tcPr>
            <w:tcW w:w="569"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16</w:t>
            </w:r>
          </w:p>
        </w:tc>
        <w:tc>
          <w:tcPr>
            <w:tcW w:w="4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0</w:t>
            </w:r>
          </w:p>
        </w:tc>
        <w:tc>
          <w:tcPr>
            <w:tcW w:w="97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春</w:t>
            </w:r>
            <w:r>
              <w:rPr>
                <w:rFonts w:hint="eastAsia" w:ascii="宋体" w:hAnsi="宋体" w:eastAsia="宋体" w:cs="宋体"/>
                <w:color w:val="auto"/>
                <w:sz w:val="20"/>
                <w:szCs w:val="20"/>
                <w:lang w:val="en-US" w:eastAsia="zh-CN"/>
              </w:rPr>
              <w:t>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single" w:color="auto" w:sz="4" w:space="0"/>
              <w:left w:val="nil"/>
              <w:right w:val="single" w:color="auto" w:sz="4" w:space="0"/>
            </w:tcBorders>
            <w:vAlign w:val="center"/>
          </w:tcPr>
          <w:p>
            <w:pPr>
              <w:spacing w:line="240" w:lineRule="exact"/>
              <w:jc w:val="center"/>
              <w:rPr>
                <w:rFonts w:ascii="宋体" w:hAnsi="宋体" w:eastAsia="宋体" w:cs="宋体"/>
                <w:color w:val="auto"/>
                <w:sz w:val="20"/>
                <w:szCs w:val="20"/>
              </w:rPr>
            </w:pPr>
          </w:p>
        </w:tc>
        <w:tc>
          <w:tcPr>
            <w:tcW w:w="425" w:type="dxa"/>
            <w:tcBorders>
              <w:top w:val="single" w:color="auto" w:sz="4" w:space="0"/>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模</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b1020003</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通用英语III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大学</w:t>
            </w:r>
          </w:p>
        </w:tc>
        <w:tc>
          <w:tcPr>
            <w:tcW w:w="425"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块</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b1020004</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通用英语IV</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英语</w:t>
            </w:r>
          </w:p>
        </w:tc>
        <w:tc>
          <w:tcPr>
            <w:tcW w:w="425"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A</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b1020005</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通用学术英语A</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w:t>
            </w:r>
          </w:p>
        </w:tc>
        <w:tc>
          <w:tcPr>
            <w:tcW w:w="425" w:type="dxa"/>
            <w:tcBorders>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英语拓展</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选修</w:t>
            </w:r>
          </w:p>
        </w:tc>
        <w:tc>
          <w:tcPr>
            <w:tcW w:w="425" w:type="dxa"/>
            <w:tcBorders>
              <w:top w:val="single" w:color="auto" w:sz="4" w:space="0"/>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模</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b1020002</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通用英语II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1个</w:t>
            </w:r>
          </w:p>
        </w:tc>
        <w:tc>
          <w:tcPr>
            <w:tcW w:w="425"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块</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b1020003</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通用英语III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模块</w:t>
            </w:r>
          </w:p>
        </w:tc>
        <w:tc>
          <w:tcPr>
            <w:tcW w:w="425"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b1020006</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通用学术英语B</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10</w:t>
            </w:r>
          </w:p>
        </w:tc>
        <w:tc>
          <w:tcPr>
            <w:tcW w:w="425" w:type="dxa"/>
            <w:tcBorders>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英语拓展</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学分</w:t>
            </w:r>
          </w:p>
        </w:tc>
        <w:tc>
          <w:tcPr>
            <w:tcW w:w="425" w:type="dxa"/>
            <w:tcBorders>
              <w:top w:val="single" w:color="auto" w:sz="4" w:space="0"/>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模</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b1020001</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通用英语I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64</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64</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w:t>
            </w:r>
          </w:p>
        </w:tc>
        <w:tc>
          <w:tcPr>
            <w:tcW w:w="425"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块</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b1020002</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通用英语II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p>
        </w:tc>
        <w:tc>
          <w:tcPr>
            <w:tcW w:w="425" w:type="dxa"/>
            <w:tcBorders>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C</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b1020003</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通用英语III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bookmarkEnd w:id="0"/>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single" w:color="auto" w:sz="4" w:space="0"/>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w:t>
            </w:r>
          </w:p>
        </w:tc>
        <w:tc>
          <w:tcPr>
            <w:tcW w:w="425" w:type="dxa"/>
            <w:tcBorders>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b1020040</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大学德语I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大学</w:t>
            </w:r>
          </w:p>
        </w:tc>
        <w:tc>
          <w:tcPr>
            <w:tcW w:w="425" w:type="dxa"/>
            <w:tcBorders>
              <w:left w:val="nil"/>
              <w:bottom w:val="single" w:color="auto" w:sz="4" w:space="0"/>
              <w:right w:val="single" w:color="auto" w:sz="4" w:space="0"/>
            </w:tcBorders>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b1020041</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大学德语II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德语</w:t>
            </w:r>
          </w:p>
        </w:tc>
        <w:tc>
          <w:tcPr>
            <w:tcW w:w="425" w:type="dxa"/>
            <w:tcBorders>
              <w:left w:val="nil"/>
              <w:bottom w:val="single" w:color="auto" w:sz="4" w:space="0"/>
              <w:right w:val="single" w:color="auto" w:sz="4" w:space="0"/>
            </w:tcBorders>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b1020042</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大学德语III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64</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64</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top w:val="single" w:color="auto" w:sz="4" w:space="0"/>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w:t>
            </w:r>
          </w:p>
        </w:tc>
        <w:tc>
          <w:tcPr>
            <w:tcW w:w="425" w:type="dxa"/>
            <w:tcBorders>
              <w:left w:val="nil"/>
              <w:bottom w:val="single" w:color="auto" w:sz="4" w:space="0"/>
              <w:right w:val="single" w:color="auto" w:sz="4" w:space="0"/>
            </w:tcBorders>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b1020077</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大学日语I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大学</w:t>
            </w:r>
          </w:p>
        </w:tc>
        <w:tc>
          <w:tcPr>
            <w:tcW w:w="425" w:type="dxa"/>
            <w:tcBorders>
              <w:left w:val="nil"/>
              <w:bottom w:val="single" w:color="auto" w:sz="4" w:space="0"/>
              <w:right w:val="single" w:color="auto" w:sz="4" w:space="0"/>
            </w:tcBorders>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b1020078</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大学日语II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vAlign w:val="center"/>
          </w:tcPr>
          <w:p>
            <w:pPr>
              <w:spacing w:line="240" w:lineRule="exact"/>
              <w:jc w:val="center"/>
              <w:rPr>
                <w:rFonts w:ascii="宋体" w:hAnsi="宋体" w:eastAsia="宋体" w:cs="宋体"/>
                <w:b/>
                <w:color w:val="auto"/>
                <w:sz w:val="20"/>
                <w:szCs w:val="20"/>
              </w:rPr>
            </w:pPr>
          </w:p>
        </w:tc>
        <w:tc>
          <w:tcPr>
            <w:tcW w:w="423" w:type="dxa"/>
            <w:tcBorders>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日语</w:t>
            </w:r>
          </w:p>
        </w:tc>
        <w:tc>
          <w:tcPr>
            <w:tcW w:w="425" w:type="dxa"/>
            <w:tcBorders>
              <w:left w:val="nil"/>
              <w:bottom w:val="single" w:color="auto" w:sz="4" w:space="0"/>
              <w:right w:val="single" w:color="auto" w:sz="4" w:space="0"/>
            </w:tcBorders>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b1020079</w:t>
            </w:r>
          </w:p>
        </w:tc>
        <w:tc>
          <w:tcPr>
            <w:tcW w:w="2697" w:type="dxa"/>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auto"/>
                <w:sz w:val="20"/>
                <w:szCs w:val="20"/>
              </w:rPr>
            </w:pPr>
            <w:r>
              <w:rPr>
                <w:rFonts w:hint="eastAsia" w:ascii="宋体" w:hAnsi="宋体" w:eastAsia="宋体" w:cs="宋体"/>
                <w:color w:val="auto"/>
                <w:sz w:val="20"/>
                <w:szCs w:val="20"/>
              </w:rPr>
              <w:t>大学日语III</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64</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64</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spacing w:line="240" w:lineRule="exact"/>
              <w:jc w:val="center"/>
              <w:rPr>
                <w:rFonts w:ascii="宋体" w:hAnsi="宋体" w:eastAsia="宋体" w:cs="宋体"/>
                <w:b/>
                <w:color w:val="auto"/>
                <w:sz w:val="20"/>
                <w:szCs w:val="20"/>
              </w:rPr>
            </w:pPr>
          </w:p>
        </w:tc>
        <w:tc>
          <w:tcPr>
            <w:tcW w:w="423" w:type="dxa"/>
            <w:tcBorders>
              <w:top w:val="single" w:color="auto" w:sz="4" w:space="0"/>
              <w:bottom w:val="single" w:color="auto" w:sz="4" w:space="0"/>
            </w:tcBorders>
            <w:shd w:val="clear" w:color="auto" w:fill="D9D9D9"/>
            <w:vAlign w:val="center"/>
          </w:tcPr>
          <w:p>
            <w:pPr>
              <w:jc w:val="center"/>
              <w:rPr>
                <w:rFonts w:ascii="宋体" w:hAnsi="宋体" w:eastAsia="宋体" w:cs="宋体"/>
                <w:color w:val="auto"/>
                <w:sz w:val="20"/>
                <w:szCs w:val="20"/>
              </w:rPr>
            </w:pPr>
          </w:p>
        </w:tc>
        <w:tc>
          <w:tcPr>
            <w:tcW w:w="425" w:type="dxa"/>
            <w:tcBorders>
              <w:top w:val="single" w:color="auto" w:sz="4" w:space="0"/>
              <w:bottom w:val="single" w:color="auto" w:sz="4" w:space="0"/>
            </w:tcBorders>
            <w:shd w:val="clear" w:color="auto" w:fill="D9D9D9"/>
            <w:vAlign w:val="center"/>
          </w:tcPr>
          <w:p>
            <w:pPr>
              <w:jc w:val="center"/>
              <w:rPr>
                <w:rFonts w:ascii="宋体" w:hAnsi="宋体" w:eastAsia="宋体" w:cs="宋体"/>
                <w:color w:val="auto"/>
                <w:sz w:val="20"/>
                <w:szCs w:val="20"/>
              </w:rPr>
            </w:pPr>
          </w:p>
        </w:tc>
        <w:tc>
          <w:tcPr>
            <w:tcW w:w="1024" w:type="dxa"/>
            <w:tcBorders>
              <w:top w:val="single" w:color="auto" w:sz="4" w:space="0"/>
              <w:bottom w:val="single" w:color="auto" w:sz="4" w:space="0"/>
            </w:tcBorders>
            <w:shd w:val="clear" w:color="auto" w:fill="D9D9D9"/>
            <w:vAlign w:val="center"/>
          </w:tcPr>
          <w:p>
            <w:pPr>
              <w:spacing w:line="240" w:lineRule="exact"/>
              <w:jc w:val="right"/>
              <w:rPr>
                <w:rFonts w:ascii="宋体" w:hAnsi="宋体" w:eastAsia="宋体" w:cs="宋体"/>
                <w:b/>
                <w:color w:val="auto"/>
                <w:sz w:val="20"/>
                <w:szCs w:val="20"/>
              </w:rPr>
            </w:pPr>
            <w:r>
              <w:rPr>
                <w:rFonts w:hint="eastAsia" w:ascii="宋体" w:hAnsi="宋体" w:eastAsia="宋体" w:cs="宋体"/>
                <w:b/>
                <w:color w:val="auto"/>
                <w:sz w:val="20"/>
                <w:szCs w:val="20"/>
              </w:rPr>
              <w:t>小计</w:t>
            </w:r>
          </w:p>
        </w:tc>
        <w:tc>
          <w:tcPr>
            <w:tcW w:w="2697" w:type="dxa"/>
            <w:tcBorders>
              <w:top w:val="single" w:color="auto" w:sz="4" w:space="0"/>
              <w:bottom w:val="single" w:color="auto" w:sz="4" w:space="0"/>
              <w:right w:val="single" w:color="auto" w:sz="4" w:space="0"/>
            </w:tcBorders>
            <w:shd w:val="clear" w:color="auto" w:fill="D9D9D9"/>
            <w:vAlign w:val="center"/>
          </w:tcPr>
          <w:p>
            <w:pPr>
              <w:spacing w:line="240" w:lineRule="exact"/>
              <w:rPr>
                <w:rFonts w:ascii="宋体" w:hAnsi="宋体" w:eastAsia="宋体" w:cs="宋体"/>
                <w:b/>
                <w:color w:val="auto"/>
                <w:sz w:val="20"/>
                <w:szCs w:val="20"/>
              </w:rPr>
            </w:pPr>
            <w:r>
              <w:rPr>
                <w:rFonts w:hint="eastAsia" w:ascii="宋体" w:hAnsi="宋体" w:eastAsia="宋体" w:cs="宋体"/>
                <w:b/>
                <w:color w:val="auto"/>
                <w:sz w:val="20"/>
                <w:szCs w:val="20"/>
              </w:rPr>
              <w:t>(公共基础课)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jc w:val="center"/>
              <w:rPr>
                <w:rFonts w:ascii="宋体" w:hAnsi="宋体" w:eastAsia="宋体" w:cs="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lang w:val="en-US" w:eastAsia="zh-CN"/>
              </w:rPr>
              <w:t>60</w:t>
            </w:r>
            <w:r>
              <w:rPr>
                <w:rFonts w:hint="eastAsia" w:ascii="宋体" w:hAnsi="宋体" w:eastAsia="宋体" w:cs="宋体"/>
                <w:b/>
                <w:color w:val="auto"/>
                <w:sz w:val="20"/>
                <w:szCs w:val="20"/>
              </w:rPr>
              <w:t>.5</w:t>
            </w:r>
          </w:p>
        </w:tc>
        <w:tc>
          <w:tcPr>
            <w:tcW w:w="526" w:type="dxa"/>
            <w:tcBorders>
              <w:top w:val="single" w:color="auto" w:sz="4" w:space="0"/>
              <w:left w:val="nil"/>
              <w:bottom w:val="single" w:color="auto" w:sz="4" w:space="0"/>
              <w:right w:val="single" w:color="auto" w:sz="4" w:space="0"/>
            </w:tcBorders>
            <w:shd w:val="clear" w:color="auto" w:fill="D9D9D9"/>
            <w:vAlign w:val="center"/>
          </w:tcPr>
          <w:p>
            <w:pPr>
              <w:spacing w:line="240" w:lineRule="exact"/>
              <w:jc w:val="center"/>
              <w:rPr>
                <w:rFonts w:hint="default" w:ascii="宋体" w:hAnsi="宋体" w:eastAsia="宋体" w:cs="宋体"/>
                <w:b/>
                <w:color w:val="auto"/>
                <w:sz w:val="20"/>
                <w:szCs w:val="20"/>
                <w:lang w:val="en-US" w:eastAsia="zh-CN"/>
              </w:rPr>
            </w:pPr>
            <w:r>
              <w:rPr>
                <w:rFonts w:hint="eastAsia" w:ascii="宋体" w:hAnsi="宋体" w:eastAsia="宋体" w:cs="宋体"/>
                <w:b/>
                <w:color w:val="auto"/>
                <w:sz w:val="20"/>
                <w:szCs w:val="20"/>
                <w:lang w:val="en-US" w:eastAsia="zh-CN"/>
              </w:rPr>
              <w:t>1104</w:t>
            </w:r>
          </w:p>
        </w:tc>
        <w:tc>
          <w:tcPr>
            <w:tcW w:w="569" w:type="dxa"/>
            <w:tcBorders>
              <w:top w:val="single" w:color="auto" w:sz="4" w:space="0"/>
              <w:left w:val="nil"/>
              <w:bottom w:val="single" w:color="auto" w:sz="4" w:space="0"/>
              <w:right w:val="single" w:color="auto" w:sz="4" w:space="0"/>
            </w:tcBorders>
            <w:shd w:val="clear" w:color="auto" w:fill="D9D9D9"/>
            <w:vAlign w:val="center"/>
          </w:tcPr>
          <w:p>
            <w:pPr>
              <w:spacing w:line="240" w:lineRule="exact"/>
              <w:jc w:val="center"/>
              <w:rPr>
                <w:rFonts w:hint="default" w:ascii="宋体" w:hAnsi="宋体" w:eastAsia="宋体" w:cs="宋体"/>
                <w:b/>
                <w:color w:val="auto"/>
                <w:sz w:val="20"/>
                <w:szCs w:val="20"/>
                <w:lang w:val="en-US" w:eastAsia="zh-CN"/>
              </w:rPr>
            </w:pPr>
            <w:r>
              <w:rPr>
                <w:rFonts w:hint="eastAsia" w:ascii="宋体" w:hAnsi="宋体" w:eastAsia="宋体" w:cs="宋体"/>
                <w:b/>
                <w:color w:val="auto"/>
                <w:sz w:val="20"/>
                <w:szCs w:val="20"/>
                <w:lang w:val="en-US" w:eastAsia="zh-CN"/>
              </w:rPr>
              <w:t>1014</w:t>
            </w:r>
          </w:p>
        </w:tc>
        <w:tc>
          <w:tcPr>
            <w:tcW w:w="434" w:type="dxa"/>
            <w:tcBorders>
              <w:top w:val="single" w:color="auto" w:sz="4" w:space="0"/>
              <w:left w:val="nil"/>
              <w:bottom w:val="single" w:color="auto" w:sz="4" w:space="0"/>
              <w:right w:val="single" w:color="auto" w:sz="4" w:space="0"/>
            </w:tcBorders>
            <w:shd w:val="clear" w:color="auto" w:fill="D9D9D9"/>
            <w:vAlign w:val="center"/>
          </w:tcPr>
          <w:p>
            <w:pPr>
              <w:spacing w:line="240" w:lineRule="exact"/>
              <w:jc w:val="center"/>
              <w:rPr>
                <w:rFonts w:hint="default" w:ascii="宋体" w:hAnsi="宋体" w:eastAsia="宋体" w:cs="宋体"/>
                <w:b/>
                <w:color w:val="auto"/>
                <w:sz w:val="20"/>
                <w:szCs w:val="20"/>
                <w:lang w:val="en-US" w:eastAsia="zh-CN"/>
              </w:rPr>
            </w:pPr>
            <w:r>
              <w:rPr>
                <w:rFonts w:hint="eastAsia" w:ascii="宋体" w:hAnsi="宋体" w:eastAsia="宋体" w:cs="宋体"/>
                <w:b/>
                <w:color w:val="auto"/>
                <w:sz w:val="20"/>
                <w:szCs w:val="20"/>
                <w:lang w:val="en-US" w:eastAsia="zh-CN"/>
              </w:rPr>
              <w:t>90</w:t>
            </w: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color w:val="auto"/>
                <w:sz w:val="20"/>
                <w:szCs w:val="20"/>
              </w:rPr>
            </w:pPr>
          </w:p>
        </w:tc>
      </w:tr>
      <w:tr>
        <w:tblPrEx>
          <w:tblCellMar>
            <w:top w:w="0" w:type="dxa"/>
            <w:left w:w="0" w:type="dxa"/>
            <w:bottom w:w="0" w:type="dxa"/>
            <w:right w:w="0" w:type="dxa"/>
          </w:tblCellMar>
        </w:tblPrEx>
        <w:trPr>
          <w:trHeight w:val="472" w:hRule="exact"/>
          <w:jc w:val="center"/>
        </w:trPr>
        <w:tc>
          <w:tcPr>
            <w:tcW w:w="303" w:type="dxa"/>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通</w:t>
            </w:r>
          </w:p>
        </w:tc>
        <w:tc>
          <w:tcPr>
            <w:tcW w:w="42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选</w:t>
            </w: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艺术中心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b0-----</w:t>
            </w:r>
          </w:p>
        </w:tc>
        <w:tc>
          <w:tcPr>
            <w:tcW w:w="2697"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20"/>
                <w:szCs w:val="20"/>
              </w:rPr>
            </w:pPr>
            <w:r>
              <w:rPr>
                <w:rFonts w:hint="eastAsia" w:ascii="宋体" w:hAnsi="宋体" w:eastAsia="宋体" w:cs="宋体"/>
                <w:color w:val="auto"/>
                <w:kern w:val="0"/>
                <w:sz w:val="20"/>
                <w:szCs w:val="20"/>
              </w:rPr>
              <w:t>美育</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秋，春</w:t>
            </w:r>
          </w:p>
        </w:tc>
      </w:tr>
      <w:tr>
        <w:tblPrEx>
          <w:tblCellMar>
            <w:top w:w="0" w:type="dxa"/>
            <w:left w:w="0" w:type="dxa"/>
            <w:bottom w:w="0" w:type="dxa"/>
            <w:right w:w="0" w:type="dxa"/>
          </w:tblCellMar>
        </w:tblPrEx>
        <w:trPr>
          <w:trHeight w:val="339" w:hRule="exact"/>
          <w:jc w:val="center"/>
        </w:trPr>
        <w:tc>
          <w:tcPr>
            <w:tcW w:w="303" w:type="dxa"/>
            <w:tcBorders>
              <w:left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识</w:t>
            </w:r>
          </w:p>
        </w:tc>
        <w:tc>
          <w:tcPr>
            <w:tcW w:w="423" w:type="dxa"/>
            <w:vMerge w:val="restart"/>
            <w:tcBorders>
              <w:top w:val="single" w:color="auto" w:sz="4" w:space="0"/>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选</w:t>
            </w:r>
          </w:p>
        </w:tc>
        <w:tc>
          <w:tcPr>
            <w:tcW w:w="425" w:type="dxa"/>
            <w:vMerge w:val="restart"/>
            <w:tcBorders>
              <w:top w:val="single" w:color="auto" w:sz="4" w:space="0"/>
              <w:left w:val="nil"/>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各学院</w:t>
            </w:r>
          </w:p>
        </w:tc>
        <w:tc>
          <w:tcPr>
            <w:tcW w:w="102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b0-----</w:t>
            </w:r>
          </w:p>
        </w:tc>
        <w:tc>
          <w:tcPr>
            <w:tcW w:w="2697"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20"/>
                <w:szCs w:val="20"/>
              </w:rPr>
            </w:pPr>
            <w:r>
              <w:rPr>
                <w:rFonts w:hint="eastAsia" w:ascii="宋体" w:hAnsi="宋体" w:eastAsia="宋体" w:cs="宋体"/>
                <w:color w:val="auto"/>
                <w:kern w:val="0"/>
                <w:sz w:val="20"/>
                <w:szCs w:val="20"/>
              </w:rPr>
              <w:t>社会科学与人文素养</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64</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64</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秋，春</w:t>
            </w:r>
          </w:p>
        </w:tc>
      </w:tr>
      <w:tr>
        <w:tblPrEx>
          <w:tblCellMar>
            <w:top w:w="0" w:type="dxa"/>
            <w:left w:w="0" w:type="dxa"/>
            <w:bottom w:w="0" w:type="dxa"/>
            <w:right w:w="0" w:type="dxa"/>
          </w:tblCellMar>
        </w:tblPrEx>
        <w:trPr>
          <w:trHeight w:val="415" w:hRule="exact"/>
          <w:jc w:val="center"/>
        </w:trPr>
        <w:tc>
          <w:tcPr>
            <w:tcW w:w="303" w:type="dxa"/>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423" w:type="dxa"/>
            <w:vMerge w:val="continue"/>
            <w:tcBorders>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p>
        </w:tc>
        <w:tc>
          <w:tcPr>
            <w:tcW w:w="425" w:type="dxa"/>
            <w:vMerge w:val="continue"/>
            <w:tcBorders>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p>
        </w:tc>
        <w:tc>
          <w:tcPr>
            <w:tcW w:w="1024" w:type="dxa"/>
            <w:vMerge w:val="continue"/>
            <w:tcBorders>
              <w:left w:val="single" w:color="auto" w:sz="4" w:space="0"/>
              <w:bottom w:val="single" w:color="auto" w:sz="4" w:space="0"/>
              <w:right w:val="single" w:color="auto" w:sz="4" w:space="0"/>
            </w:tcBorders>
          </w:tcPr>
          <w:p>
            <w:pPr>
              <w:jc w:val="center"/>
              <w:rPr>
                <w:rFonts w:ascii="宋体" w:hAnsi="宋体" w:eastAsia="宋体" w:cs="宋体"/>
                <w:color w:val="auto"/>
                <w:sz w:val="20"/>
                <w:szCs w:val="20"/>
              </w:rPr>
            </w:pPr>
          </w:p>
        </w:tc>
        <w:tc>
          <w:tcPr>
            <w:tcW w:w="2697"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20"/>
                <w:szCs w:val="20"/>
              </w:rPr>
            </w:pPr>
            <w:r>
              <w:rPr>
                <w:rFonts w:hint="eastAsia" w:ascii="宋体" w:hAnsi="宋体" w:eastAsia="宋体" w:cs="宋体"/>
                <w:color w:val="auto"/>
                <w:kern w:val="0"/>
                <w:sz w:val="20"/>
                <w:szCs w:val="20"/>
              </w:rPr>
              <w:t>自然科学与科技创新</w:t>
            </w:r>
          </w:p>
        </w:tc>
        <w:tc>
          <w:tcPr>
            <w:tcW w:w="39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5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64</w:t>
            </w:r>
          </w:p>
        </w:tc>
        <w:tc>
          <w:tcPr>
            <w:tcW w:w="56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color w:val="auto"/>
                <w:sz w:val="20"/>
                <w:szCs w:val="20"/>
              </w:rPr>
            </w:pPr>
            <w:r>
              <w:rPr>
                <w:rFonts w:hint="eastAsia" w:ascii="宋体" w:hAnsi="宋体" w:eastAsia="宋体" w:cs="宋体"/>
                <w:color w:val="auto"/>
                <w:sz w:val="20"/>
                <w:szCs w:val="20"/>
              </w:rPr>
              <w:t>64</w:t>
            </w:r>
          </w:p>
        </w:tc>
        <w:tc>
          <w:tcPr>
            <w:tcW w:w="43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秋，春</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spacing w:line="240" w:lineRule="exact"/>
              <w:jc w:val="center"/>
              <w:rPr>
                <w:rFonts w:ascii="宋体" w:hAnsi="宋体" w:eastAsia="宋体" w:cs="宋体"/>
                <w:b/>
                <w:color w:val="auto"/>
                <w:sz w:val="20"/>
                <w:szCs w:val="20"/>
              </w:rPr>
            </w:pPr>
          </w:p>
        </w:tc>
        <w:tc>
          <w:tcPr>
            <w:tcW w:w="423" w:type="dxa"/>
            <w:tcBorders>
              <w:top w:val="single" w:color="auto" w:sz="4" w:space="0"/>
              <w:bottom w:val="single" w:color="auto" w:sz="4" w:space="0"/>
            </w:tcBorders>
            <w:shd w:val="clear" w:color="auto" w:fill="D9D9D9"/>
            <w:vAlign w:val="center"/>
          </w:tcPr>
          <w:p>
            <w:pPr>
              <w:spacing w:line="240" w:lineRule="exact"/>
              <w:jc w:val="center"/>
              <w:rPr>
                <w:rFonts w:ascii="宋体" w:hAnsi="宋体" w:eastAsia="宋体" w:cs="宋体"/>
                <w:b/>
                <w:color w:val="auto"/>
                <w:sz w:val="20"/>
                <w:szCs w:val="20"/>
              </w:rPr>
            </w:pPr>
          </w:p>
        </w:tc>
        <w:tc>
          <w:tcPr>
            <w:tcW w:w="425" w:type="dxa"/>
            <w:tcBorders>
              <w:top w:val="single" w:color="auto" w:sz="4" w:space="0"/>
              <w:bottom w:val="single" w:color="auto" w:sz="4" w:space="0"/>
            </w:tcBorders>
            <w:shd w:val="clear" w:color="auto" w:fill="D9D9D9"/>
            <w:vAlign w:val="center"/>
          </w:tcPr>
          <w:p>
            <w:pPr>
              <w:spacing w:line="240" w:lineRule="exact"/>
              <w:jc w:val="center"/>
              <w:rPr>
                <w:rFonts w:ascii="宋体" w:hAnsi="宋体" w:eastAsia="宋体" w:cs="宋体"/>
                <w:b/>
                <w:color w:val="auto"/>
                <w:sz w:val="20"/>
                <w:szCs w:val="20"/>
              </w:rPr>
            </w:pPr>
          </w:p>
        </w:tc>
        <w:tc>
          <w:tcPr>
            <w:tcW w:w="1024" w:type="dxa"/>
            <w:tcBorders>
              <w:top w:val="single" w:color="auto" w:sz="4" w:space="0"/>
              <w:bottom w:val="single" w:color="auto" w:sz="4" w:space="0"/>
            </w:tcBorders>
            <w:shd w:val="clear" w:color="auto" w:fill="D9D9D9"/>
            <w:vAlign w:val="center"/>
          </w:tcPr>
          <w:p>
            <w:pPr>
              <w:spacing w:line="240" w:lineRule="exact"/>
              <w:jc w:val="right"/>
              <w:rPr>
                <w:rFonts w:ascii="宋体" w:hAnsi="宋体" w:eastAsia="宋体" w:cs="宋体"/>
                <w:b/>
                <w:color w:val="auto"/>
                <w:sz w:val="20"/>
                <w:szCs w:val="20"/>
              </w:rPr>
            </w:pPr>
            <w:r>
              <w:rPr>
                <w:rFonts w:hint="eastAsia" w:ascii="宋体" w:hAnsi="宋体" w:eastAsia="宋体" w:cs="宋体"/>
                <w:b/>
                <w:color w:val="auto"/>
                <w:sz w:val="20"/>
                <w:szCs w:val="20"/>
              </w:rPr>
              <w:t>小计</w:t>
            </w:r>
          </w:p>
        </w:tc>
        <w:tc>
          <w:tcPr>
            <w:tcW w:w="2697" w:type="dxa"/>
            <w:tcBorders>
              <w:top w:val="single" w:color="auto" w:sz="4" w:space="0"/>
              <w:bottom w:val="single" w:color="auto" w:sz="4" w:space="0"/>
              <w:right w:val="single" w:color="auto" w:sz="4" w:space="0"/>
            </w:tcBorders>
            <w:shd w:val="clear" w:color="auto" w:fill="D9D9D9"/>
            <w:vAlign w:val="center"/>
          </w:tcPr>
          <w:p>
            <w:pPr>
              <w:widowControl/>
              <w:spacing w:line="240" w:lineRule="exact"/>
              <w:rPr>
                <w:rFonts w:ascii="宋体" w:hAnsi="宋体" w:eastAsia="宋体" w:cs="宋体"/>
                <w:b/>
                <w:color w:val="auto"/>
                <w:kern w:val="0"/>
                <w:sz w:val="20"/>
                <w:szCs w:val="20"/>
              </w:rPr>
            </w:pPr>
            <w:r>
              <w:rPr>
                <w:rFonts w:hint="eastAsia" w:ascii="宋体" w:hAnsi="宋体" w:eastAsia="宋体" w:cs="宋体"/>
                <w:b/>
                <w:color w:val="auto"/>
                <w:sz w:val="20"/>
                <w:szCs w:val="20"/>
              </w:rPr>
              <w:t>(通识课)</w:t>
            </w:r>
          </w:p>
        </w:tc>
        <w:tc>
          <w:tcPr>
            <w:tcW w:w="391" w:type="dxa"/>
            <w:tcBorders>
              <w:top w:val="single" w:color="auto" w:sz="4" w:space="0"/>
              <w:left w:val="nil"/>
              <w:bottom w:val="single" w:color="auto" w:sz="4" w:space="0"/>
              <w:right w:val="single" w:color="auto" w:sz="4" w:space="0"/>
            </w:tcBorders>
            <w:shd w:val="clear" w:color="auto" w:fill="D9D9D9"/>
            <w:vAlign w:val="center"/>
          </w:tcPr>
          <w:p>
            <w:pPr>
              <w:spacing w:line="240" w:lineRule="exact"/>
              <w:jc w:val="center"/>
              <w:rPr>
                <w:rFonts w:ascii="宋体" w:hAnsi="宋体" w:eastAsia="宋体" w:cs="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10</w:t>
            </w:r>
          </w:p>
        </w:tc>
        <w:tc>
          <w:tcPr>
            <w:tcW w:w="526" w:type="dxa"/>
            <w:tcBorders>
              <w:top w:val="single" w:color="auto" w:sz="4" w:space="0"/>
              <w:left w:val="nil"/>
              <w:bottom w:val="single" w:color="auto" w:sz="4" w:space="0"/>
              <w:right w:val="single" w:color="auto" w:sz="4" w:space="0"/>
            </w:tcBorders>
            <w:shd w:val="clear" w:color="auto" w:fill="D9D9D9"/>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160</w:t>
            </w:r>
          </w:p>
        </w:tc>
        <w:tc>
          <w:tcPr>
            <w:tcW w:w="569" w:type="dxa"/>
            <w:tcBorders>
              <w:top w:val="single" w:color="auto" w:sz="4" w:space="0"/>
              <w:left w:val="nil"/>
              <w:bottom w:val="single" w:color="auto" w:sz="4" w:space="0"/>
              <w:right w:val="single" w:color="auto" w:sz="4" w:space="0"/>
            </w:tcBorders>
            <w:shd w:val="clear" w:color="auto" w:fill="D9D9D9"/>
            <w:vAlign w:val="center"/>
          </w:tcPr>
          <w:p>
            <w:pPr>
              <w:spacing w:line="240" w:lineRule="exact"/>
              <w:jc w:val="center"/>
              <w:rPr>
                <w:rFonts w:ascii="宋体" w:hAnsi="宋体" w:eastAsia="宋体" w:cs="宋体"/>
                <w:b/>
                <w:color w:val="auto"/>
                <w:sz w:val="20"/>
                <w:szCs w:val="20"/>
              </w:rPr>
            </w:pPr>
            <w:r>
              <w:rPr>
                <w:rFonts w:hint="eastAsia" w:ascii="宋体" w:hAnsi="宋体" w:eastAsia="宋体" w:cs="宋体"/>
                <w:b/>
                <w:color w:val="auto"/>
                <w:sz w:val="20"/>
                <w:szCs w:val="20"/>
              </w:rPr>
              <w:t>160</w:t>
            </w:r>
          </w:p>
        </w:tc>
        <w:tc>
          <w:tcPr>
            <w:tcW w:w="434" w:type="dxa"/>
            <w:tcBorders>
              <w:top w:val="single" w:color="auto" w:sz="4" w:space="0"/>
              <w:left w:val="nil"/>
              <w:bottom w:val="single" w:color="auto" w:sz="4" w:space="0"/>
              <w:right w:val="single" w:color="auto" w:sz="4" w:space="0"/>
            </w:tcBorders>
            <w:shd w:val="clear" w:color="auto" w:fill="D9D9D9"/>
            <w:vAlign w:val="center"/>
          </w:tcPr>
          <w:p>
            <w:pPr>
              <w:spacing w:line="240" w:lineRule="exact"/>
              <w:jc w:val="center"/>
              <w:rPr>
                <w:rFonts w:ascii="宋体" w:hAnsi="宋体" w:eastAsia="宋体" w:cs="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color w:val="auto"/>
                <w:sz w:val="20"/>
                <w:szCs w:val="20"/>
              </w:rPr>
            </w:pPr>
          </w:p>
        </w:tc>
      </w:tr>
    </w:tbl>
    <w:p>
      <w:pPr>
        <w:adjustRightInd w:val="0"/>
        <w:snapToGrid w:val="0"/>
        <w:spacing w:line="360" w:lineRule="auto"/>
        <w:rPr>
          <w:rFonts w:ascii="Times New Roman" w:hAnsi="Times New Roman" w:eastAsia="黑体" w:cs="Times New Roman"/>
          <w:color w:val="auto"/>
          <w:szCs w:val="21"/>
        </w:rPr>
      </w:pPr>
      <w:r>
        <w:rPr>
          <w:rFonts w:ascii="Times New Roman" w:hAnsi="Times New Roman" w:eastAsia="黑体" w:cs="Times New Roman"/>
          <w:color w:val="auto"/>
          <w:szCs w:val="21"/>
        </w:rPr>
        <w:t>（</w:t>
      </w:r>
      <w:r>
        <w:rPr>
          <w:rFonts w:ascii="Segoe UI Symbol" w:hAnsi="Segoe UI Symbol" w:eastAsia="黑体" w:cs="Segoe UI Symbol"/>
          <w:color w:val="auto"/>
          <w:szCs w:val="21"/>
        </w:rPr>
        <w:t>★</w:t>
      </w:r>
      <w:r>
        <w:rPr>
          <w:rFonts w:ascii="Times New Roman" w:hAnsi="Times New Roman" w:eastAsia="黑体" w:cs="Times New Roman"/>
          <w:color w:val="auto"/>
          <w:szCs w:val="21"/>
        </w:rPr>
        <w:t>注：第一外语共计10学分，包括大学英语、大学德语、大学日语3个语种，按需选择适合的语种；其中选择大学英语的，在模块ABC中选择适合的模块）</w:t>
      </w:r>
    </w:p>
    <w:p>
      <w:pPr>
        <w:spacing w:line="360" w:lineRule="auto"/>
        <w:rPr>
          <w:rFonts w:ascii="Times New Roman" w:hAnsi="Times New Roman" w:eastAsia="黑体" w:cs="Times New Roman"/>
          <w:b/>
          <w:bCs/>
          <w:color w:val="auto"/>
        </w:rPr>
      </w:pPr>
      <w:r>
        <w:rPr>
          <w:rFonts w:ascii="Times New Roman" w:hAnsi="Times New Roman" w:eastAsia="黑体" w:cs="Times New Roman"/>
          <w:b/>
          <w:bCs/>
          <w:color w:val="auto"/>
        </w:rPr>
        <w:t>九，教</w:t>
      </w:r>
      <w:r>
        <w:rPr>
          <w:rFonts w:ascii="Times New Roman" w:hAnsi="Times New Roman" w:eastAsia="黑体" w:cs="Times New Roman"/>
          <w:b/>
          <w:bCs/>
          <w:color w:val="auto"/>
          <w:szCs w:val="21"/>
        </w:rPr>
        <w:t>学安排一览表（2）</w:t>
      </w:r>
    </w:p>
    <w:tbl>
      <w:tblPr>
        <w:tblStyle w:val="26"/>
        <w:tblW w:w="8396" w:type="dxa"/>
        <w:jc w:val="center"/>
        <w:shd w:val="clear" w:color="auto" w:fill="FFFFFF" w:themeFill="background1"/>
        <w:tblLayout w:type="fixed"/>
        <w:tblCellMar>
          <w:top w:w="0" w:type="dxa"/>
          <w:left w:w="0" w:type="dxa"/>
          <w:bottom w:w="0" w:type="dxa"/>
          <w:right w:w="0" w:type="dxa"/>
        </w:tblCellMar>
      </w:tblPr>
      <w:tblGrid>
        <w:gridCol w:w="317"/>
        <w:gridCol w:w="283"/>
        <w:gridCol w:w="425"/>
        <w:gridCol w:w="993"/>
        <w:gridCol w:w="3118"/>
        <w:gridCol w:w="425"/>
        <w:gridCol w:w="426"/>
        <w:gridCol w:w="567"/>
        <w:gridCol w:w="567"/>
        <w:gridCol w:w="567"/>
        <w:gridCol w:w="708"/>
      </w:tblGrid>
      <w:tr>
        <w:tblPrEx>
          <w:shd w:val="clear" w:color="auto" w:fill="FFFFFF" w:themeFill="background1"/>
          <w:tblCellMar>
            <w:top w:w="0" w:type="dxa"/>
            <w:left w:w="0" w:type="dxa"/>
            <w:bottom w:w="0" w:type="dxa"/>
            <w:right w:w="0" w:type="dxa"/>
          </w:tblCellMar>
        </w:tblPrEx>
        <w:trPr>
          <w:trHeight w:val="240" w:hRule="atLeast"/>
          <w:jc w:val="center"/>
        </w:trPr>
        <w:tc>
          <w:tcPr>
            <w:tcW w:w="317" w:type="dxa"/>
            <w:tcBorders>
              <w:top w:val="single" w:color="auto" w:sz="4" w:space="0"/>
              <w:left w:val="single" w:color="auto" w:sz="4" w:space="0"/>
              <w:bottom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283"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开</w:t>
            </w:r>
          </w:p>
        </w:tc>
        <w:tc>
          <w:tcPr>
            <w:tcW w:w="993"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3118" w:type="dxa"/>
            <w:vMerge w:val="restart"/>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课程名称</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考</w:t>
            </w:r>
          </w:p>
        </w:tc>
        <w:tc>
          <w:tcPr>
            <w:tcW w:w="426"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总</w:t>
            </w:r>
          </w:p>
        </w:tc>
        <w:tc>
          <w:tcPr>
            <w:tcW w:w="567"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总</w:t>
            </w:r>
          </w:p>
        </w:tc>
        <w:tc>
          <w:tcPr>
            <w:tcW w:w="567"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理</w:t>
            </w:r>
          </w:p>
        </w:tc>
        <w:tc>
          <w:tcPr>
            <w:tcW w:w="567"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实</w:t>
            </w:r>
          </w:p>
        </w:tc>
        <w:tc>
          <w:tcPr>
            <w:tcW w:w="708"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b/>
                <w:color w:val="auto"/>
                <w:sz w:val="20"/>
                <w:szCs w:val="20"/>
              </w:rPr>
            </w:pPr>
            <w:r>
              <w:rPr>
                <w:rFonts w:hint="eastAsia" w:ascii="宋体" w:hAnsi="宋体" w:eastAsia="宋体" w:cs="宋体"/>
                <w:b/>
                <w:color w:val="auto"/>
                <w:sz w:val="20"/>
                <w:szCs w:val="20"/>
              </w:rPr>
              <w:t>建议</w:t>
            </w:r>
          </w:p>
        </w:tc>
      </w:tr>
      <w:tr>
        <w:tblPrEx>
          <w:shd w:val="clear" w:color="auto" w:fill="FFFFFF" w:themeFill="background1"/>
          <w:tblCellMar>
            <w:top w:w="0" w:type="dxa"/>
            <w:left w:w="0" w:type="dxa"/>
            <w:bottom w:w="0" w:type="dxa"/>
            <w:right w:w="0" w:type="dxa"/>
          </w:tblCellMar>
        </w:tblPrEx>
        <w:trPr>
          <w:trHeight w:val="80" w:hRule="atLeast"/>
          <w:jc w:val="center"/>
        </w:trPr>
        <w:tc>
          <w:tcPr>
            <w:tcW w:w="317"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283"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993" w:type="dxa"/>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3118" w:type="dxa"/>
            <w:vMerge w:val="continue"/>
            <w:tcBorders>
              <w:left w:val="nil"/>
              <w:right w:val="single" w:color="auto" w:sz="4" w:space="0"/>
            </w:tcBorders>
            <w:shd w:val="clear" w:color="auto" w:fill="FFFFFF" w:themeFill="background1"/>
            <w:vAlign w:val="center"/>
          </w:tcPr>
          <w:p>
            <w:pPr>
              <w:rPr>
                <w:rFonts w:ascii="宋体" w:hAnsi="宋体" w:eastAsia="宋体" w:cs="宋体"/>
                <w:b/>
                <w:color w:val="auto"/>
                <w:sz w:val="20"/>
                <w:szCs w:val="20"/>
              </w:rPr>
            </w:pPr>
          </w:p>
        </w:tc>
        <w:tc>
          <w:tcPr>
            <w:tcW w:w="425"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核</w:t>
            </w:r>
          </w:p>
        </w:tc>
        <w:tc>
          <w:tcPr>
            <w:tcW w:w="426"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论</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践</w:t>
            </w:r>
          </w:p>
        </w:tc>
        <w:tc>
          <w:tcPr>
            <w:tcW w:w="708"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b/>
                <w:color w:val="auto"/>
                <w:sz w:val="20"/>
                <w:szCs w:val="20"/>
              </w:rPr>
            </w:pPr>
            <w:r>
              <w:rPr>
                <w:rFonts w:hint="eastAsia" w:ascii="宋体" w:hAnsi="宋体" w:eastAsia="宋体" w:cs="宋体"/>
                <w:b/>
                <w:color w:val="auto"/>
                <w:sz w:val="20"/>
                <w:szCs w:val="20"/>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类</w:t>
            </w:r>
          </w:p>
        </w:tc>
        <w:tc>
          <w:tcPr>
            <w:tcW w:w="283"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性</w:t>
            </w:r>
          </w:p>
        </w:tc>
        <w:tc>
          <w:tcPr>
            <w:tcW w:w="425" w:type="dxa"/>
            <w:tcBorders>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993" w:type="dxa"/>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代</w:t>
            </w:r>
          </w:p>
        </w:tc>
        <w:tc>
          <w:tcPr>
            <w:tcW w:w="3118" w:type="dxa"/>
            <w:vMerge w:val="continue"/>
            <w:tcBorders>
              <w:left w:val="nil"/>
              <w:right w:val="single" w:color="auto" w:sz="4" w:space="0"/>
            </w:tcBorders>
            <w:shd w:val="clear" w:color="auto" w:fill="FFFFFF" w:themeFill="background1"/>
            <w:vAlign w:val="center"/>
          </w:tcPr>
          <w:p>
            <w:pPr>
              <w:rPr>
                <w:rFonts w:ascii="宋体" w:hAnsi="宋体" w:eastAsia="宋体" w:cs="宋体"/>
                <w:b/>
                <w:color w:val="auto"/>
                <w:sz w:val="20"/>
                <w:szCs w:val="20"/>
              </w:rPr>
            </w:pPr>
          </w:p>
        </w:tc>
        <w:tc>
          <w:tcPr>
            <w:tcW w:w="425"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方</w:t>
            </w:r>
          </w:p>
        </w:tc>
        <w:tc>
          <w:tcPr>
            <w:tcW w:w="426"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分</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708"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b/>
                <w:color w:val="auto"/>
                <w:sz w:val="20"/>
                <w:szCs w:val="20"/>
              </w:rPr>
            </w:pPr>
            <w:r>
              <w:rPr>
                <w:rFonts w:hint="eastAsia" w:ascii="宋体" w:hAnsi="宋体" w:eastAsia="宋体" w:cs="宋体"/>
                <w:b/>
                <w:color w:val="auto"/>
                <w:sz w:val="20"/>
                <w:szCs w:val="20"/>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别</w:t>
            </w: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质</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院</w:t>
            </w:r>
          </w:p>
        </w:tc>
        <w:tc>
          <w:tcPr>
            <w:tcW w:w="993"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码</w:t>
            </w:r>
          </w:p>
        </w:tc>
        <w:tc>
          <w:tcPr>
            <w:tcW w:w="3118" w:type="dxa"/>
            <w:vMerge w:val="continue"/>
            <w:tcBorders>
              <w:left w:val="nil"/>
              <w:bottom w:val="single" w:color="auto" w:sz="4" w:space="0"/>
              <w:right w:val="single" w:color="auto" w:sz="4" w:space="0"/>
            </w:tcBorders>
            <w:shd w:val="clear" w:color="auto" w:fill="FFFFFF" w:themeFill="background1"/>
            <w:vAlign w:val="center"/>
          </w:tcPr>
          <w:p>
            <w:pPr>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式</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708"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b/>
                <w:color w:val="auto"/>
                <w:sz w:val="20"/>
                <w:szCs w:val="20"/>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317"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工</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程</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基</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础</w:t>
            </w:r>
          </w:p>
          <w:p>
            <w:pPr>
              <w:jc w:val="center"/>
              <w:rPr>
                <w:rFonts w:ascii="宋体" w:hAnsi="宋体" w:eastAsia="宋体" w:cs="宋体"/>
                <w:color w:val="auto"/>
                <w:sz w:val="20"/>
                <w:szCs w:val="20"/>
              </w:rPr>
            </w:pPr>
            <w:r>
              <w:rPr>
                <w:rFonts w:hint="eastAsia" w:ascii="宋体" w:hAnsi="宋体" w:eastAsia="宋体" w:cs="宋体"/>
                <w:b/>
                <w:color w:val="auto"/>
                <w:sz w:val="20"/>
                <w:szCs w:val="20"/>
              </w:rPr>
              <w:t>课</w:t>
            </w: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b2012180</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网络工程专业导论</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708"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shd w:val="clear" w:color="auto" w:fill="FFFFFF" w:themeFill="background1"/>
          <w:tblCellMar>
            <w:top w:w="0" w:type="dxa"/>
            <w:left w:w="0" w:type="dxa"/>
            <w:bottom w:w="0" w:type="dxa"/>
            <w:right w:w="0" w:type="dxa"/>
          </w:tblCellMar>
        </w:tblPrEx>
        <w:trPr>
          <w:trHeight w:val="340" w:hRule="exac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b2012018</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程序设计基础</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shd w:val="clear" w:color="auto" w:fill="FFFFFF" w:themeFill="background1"/>
          <w:tblCellMar>
            <w:top w:w="0" w:type="dxa"/>
            <w:left w:w="0" w:type="dxa"/>
            <w:bottom w:w="0" w:type="dxa"/>
            <w:right w:w="0" w:type="dxa"/>
          </w:tblCellMar>
        </w:tblPrEx>
        <w:trPr>
          <w:trHeight w:val="340" w:hRule="exac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b2012231</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数据结构与算法</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春1</w:t>
            </w:r>
          </w:p>
        </w:tc>
      </w:tr>
      <w:tr>
        <w:tblPrEx>
          <w:shd w:val="clear" w:color="auto" w:fill="FFFFFF" w:themeFill="background1"/>
          <w:tblCellMar>
            <w:top w:w="0" w:type="dxa"/>
            <w:left w:w="0" w:type="dxa"/>
            <w:bottom w:w="0" w:type="dxa"/>
            <w:right w:w="0" w:type="dxa"/>
          </w:tblCellMar>
        </w:tblPrEx>
        <w:trPr>
          <w:trHeight w:val="340" w:hRule="exac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工训</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b2090006</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电路分析基础</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shd w:val="clear" w:color="auto" w:fill="FFFFFF" w:themeFill="background1"/>
          <w:tblCellMar>
            <w:top w:w="0" w:type="dxa"/>
            <w:left w:w="0" w:type="dxa"/>
            <w:bottom w:w="0" w:type="dxa"/>
            <w:right w:w="0" w:type="dxa"/>
          </w:tblCellMar>
        </w:tblPrEx>
        <w:trPr>
          <w:trHeight w:val="340" w:hRule="exact"/>
          <w:jc w:val="center"/>
        </w:trPr>
        <w:tc>
          <w:tcPr>
            <w:tcW w:w="317"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single" w:color="auto" w:sz="4" w:space="0"/>
              <w:left w:val="nil"/>
              <w:bottom w:val="single" w:color="auto" w:sz="4" w:space="0"/>
            </w:tcBorders>
            <w:shd w:val="clear" w:color="auto" w:fill="D8D8D8" w:themeFill="background1" w:themeFillShade="D9"/>
            <w:vAlign w:val="center"/>
          </w:tcPr>
          <w:p>
            <w:pPr>
              <w:jc w:val="center"/>
              <w:rPr>
                <w:rFonts w:ascii="宋体" w:hAnsi="宋体" w:eastAsia="宋体" w:cs="宋体"/>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eastAsia="宋体" w:cs="宋体"/>
                <w:color w:val="auto"/>
                <w:sz w:val="20"/>
                <w:szCs w:val="20"/>
              </w:rPr>
            </w:pPr>
          </w:p>
        </w:tc>
        <w:tc>
          <w:tcPr>
            <w:tcW w:w="99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eastAsia="宋体" w:cs="宋体"/>
                <w:color w:val="auto"/>
                <w:sz w:val="20"/>
                <w:szCs w:val="20"/>
              </w:rPr>
            </w:pPr>
          </w:p>
        </w:tc>
        <w:tc>
          <w:tcPr>
            <w:tcW w:w="3118"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eastAsia="宋体" w:cs="宋体"/>
                <w:color w:val="auto"/>
                <w:sz w:val="20"/>
                <w:szCs w:val="20"/>
              </w:rPr>
            </w:pPr>
            <w:r>
              <w:rPr>
                <w:rFonts w:hint="eastAsia" w:ascii="宋体" w:hAnsi="宋体" w:eastAsia="宋体" w:cs="宋体"/>
                <w:b/>
                <w:color w:val="auto"/>
                <w:sz w:val="20"/>
                <w:szCs w:val="20"/>
              </w:rPr>
              <w:t>小    计（工程基础课）</w:t>
            </w:r>
          </w:p>
        </w:tc>
        <w:tc>
          <w:tcPr>
            <w:tcW w:w="42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color w:val="auto"/>
                <w:sz w:val="20"/>
                <w:szCs w:val="20"/>
              </w:rPr>
            </w:pPr>
          </w:p>
        </w:tc>
        <w:tc>
          <w:tcPr>
            <w:tcW w:w="4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auto"/>
                <w:kern w:val="0"/>
                <w:sz w:val="20"/>
                <w:szCs w:val="20"/>
              </w:rPr>
            </w:pPr>
            <w:r>
              <w:rPr>
                <w:rFonts w:hint="eastAsia" w:ascii="宋体" w:hAnsi="宋体" w:eastAsia="宋体" w:cs="宋体"/>
                <w:b/>
                <w:color w:val="auto"/>
                <w:sz w:val="20"/>
                <w:szCs w:val="20"/>
              </w:rPr>
              <w:t>11</w:t>
            </w:r>
          </w:p>
        </w:tc>
        <w:tc>
          <w:tcPr>
            <w:tcW w:w="5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auto"/>
                <w:kern w:val="0"/>
                <w:sz w:val="20"/>
                <w:szCs w:val="20"/>
              </w:rPr>
            </w:pPr>
            <w:r>
              <w:rPr>
                <w:rFonts w:hint="eastAsia" w:ascii="宋体" w:hAnsi="宋体" w:eastAsia="宋体" w:cs="宋体"/>
                <w:b/>
                <w:color w:val="auto"/>
                <w:sz w:val="20"/>
                <w:szCs w:val="20"/>
              </w:rPr>
              <w:t>176</w:t>
            </w:r>
          </w:p>
        </w:tc>
        <w:tc>
          <w:tcPr>
            <w:tcW w:w="5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eastAsia="宋体" w:cs="宋体"/>
                <w:b/>
                <w:color w:val="auto"/>
                <w:kern w:val="0"/>
                <w:sz w:val="20"/>
                <w:szCs w:val="20"/>
              </w:rPr>
            </w:pPr>
            <w:r>
              <w:rPr>
                <w:rFonts w:hint="eastAsia" w:ascii="宋体" w:hAnsi="宋体" w:eastAsia="宋体" w:cs="宋体"/>
                <w:b/>
                <w:color w:val="auto"/>
                <w:sz w:val="20"/>
                <w:szCs w:val="20"/>
              </w:rPr>
              <w:t>152</w:t>
            </w:r>
          </w:p>
        </w:tc>
        <w:tc>
          <w:tcPr>
            <w:tcW w:w="5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24</w:t>
            </w:r>
          </w:p>
        </w:tc>
        <w:tc>
          <w:tcPr>
            <w:tcW w:w="708"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color w:val="auto"/>
                <w:sz w:val="20"/>
                <w:szCs w:val="20"/>
              </w:rPr>
            </w:pP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专</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业</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基</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础</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b2012290</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计算机组成原理</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64</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b2012045</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计算机网络</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39</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9</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b2012239</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操作系统</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39</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9</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b2012258</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kern w:val="0"/>
                <w:sz w:val="20"/>
                <w:szCs w:val="20"/>
              </w:rPr>
            </w:pPr>
            <w:r>
              <w:rPr>
                <w:rFonts w:hint="eastAsia" w:ascii="宋体" w:hAnsi="宋体" w:eastAsia="宋体" w:cs="宋体"/>
                <w:color w:val="auto"/>
                <w:sz w:val="20"/>
                <w:szCs w:val="20"/>
              </w:rPr>
              <w:t>数据库系统概论</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39</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9</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数统</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b2022147</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离散数学</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kern w:val="0"/>
                <w:sz w:val="20"/>
                <w:szCs w:val="20"/>
              </w:rPr>
              <w:t>4</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kern w:val="0"/>
                <w:sz w:val="20"/>
                <w:szCs w:val="20"/>
              </w:rPr>
              <w:t>64</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kern w:val="0"/>
                <w:sz w:val="20"/>
                <w:szCs w:val="20"/>
              </w:rPr>
              <w:t>64</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708" w:type="dxa"/>
            <w:tcBorders>
              <w:top w:val="nil"/>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b2012196</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无线网络技术</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24</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708" w:type="dxa"/>
            <w:tcBorders>
              <w:top w:val="nil"/>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b2012211</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互联网协议分析</w:t>
            </w:r>
          </w:p>
        </w:tc>
        <w:tc>
          <w:tcPr>
            <w:tcW w:w="425" w:type="dxa"/>
            <w:tcBorders>
              <w:top w:val="nil"/>
              <w:left w:val="nil"/>
              <w:bottom w:val="single" w:color="auto" w:sz="4" w:space="0"/>
              <w:right w:val="single" w:color="auto" w:sz="4" w:space="0"/>
            </w:tcBorders>
            <w:shd w:val="clear" w:color="auto" w:fill="FFFFFF" w:themeFill="background1"/>
            <w:vAlign w:val="center"/>
          </w:tcPr>
          <w:p>
            <w:pPr>
              <w:spacing w:line="260" w:lineRule="exact"/>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spacing w:line="260" w:lineRule="exact"/>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spacing w:line="260" w:lineRule="exact"/>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spacing w:line="260" w:lineRule="exact"/>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55"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b2012212</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kern w:val="0"/>
                <w:sz w:val="20"/>
                <w:szCs w:val="20"/>
              </w:rPr>
              <w:t>路由与交换技术</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15</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b2012113</w:t>
            </w:r>
          </w:p>
        </w:tc>
        <w:tc>
          <w:tcPr>
            <w:tcW w:w="3118" w:type="dxa"/>
            <w:tcBorders>
              <w:top w:val="nil"/>
              <w:left w:val="nil"/>
              <w:bottom w:val="single" w:color="auto" w:sz="4" w:space="0"/>
              <w:right w:val="single" w:color="auto" w:sz="4" w:space="0"/>
            </w:tcBorders>
            <w:shd w:val="clear" w:color="auto" w:fill="FFFFFF" w:themeFill="background1"/>
          </w:tcPr>
          <w:p>
            <w:pPr>
              <w:rPr>
                <w:rFonts w:ascii="宋体" w:hAnsi="宋体" w:eastAsia="宋体" w:cs="宋体"/>
                <w:color w:val="auto"/>
                <w:sz w:val="20"/>
                <w:szCs w:val="20"/>
              </w:rPr>
            </w:pPr>
            <w:r>
              <w:rPr>
                <w:rFonts w:hint="eastAsia" w:ascii="宋体" w:hAnsi="宋体" w:eastAsia="宋体" w:cs="宋体"/>
                <w:color w:val="auto"/>
                <w:sz w:val="20"/>
                <w:szCs w:val="20"/>
              </w:rPr>
              <w:t>网络编程基础</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15</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b2012112</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kern w:val="0"/>
                <w:sz w:val="20"/>
                <w:szCs w:val="20"/>
              </w:rPr>
              <w:t>网络安全</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15</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single" w:color="auto" w:sz="4" w:space="0"/>
              <w:left w:val="nil"/>
              <w:bottom w:val="single" w:color="auto" w:sz="4" w:space="0"/>
            </w:tcBorders>
            <w:shd w:val="clear" w:color="auto" w:fill="D8D8D8" w:themeFill="background1" w:themeFillShade="D9"/>
          </w:tcPr>
          <w:p>
            <w:pPr>
              <w:pStyle w:val="113"/>
              <w:widowControl w:val="0"/>
              <w:pBdr>
                <w:left w:val="none" w:color="auto" w:sz="0" w:space="0"/>
                <w:right w:val="none" w:color="auto" w:sz="0" w:space="0"/>
              </w:pBdr>
              <w:spacing w:before="0" w:beforeAutospacing="0" w:after="0" w:afterAutospacing="0"/>
              <w:textAlignment w:val="auto"/>
              <w:rPr>
                <w:rFonts w:ascii="宋体" w:hAnsi="宋体" w:eastAsia="宋体" w:cs="宋体"/>
                <w:b/>
                <w:color w:val="auto"/>
                <w:kern w:val="2"/>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p>
        </w:tc>
        <w:tc>
          <w:tcPr>
            <w:tcW w:w="99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eastAsia="宋体" w:cs="宋体"/>
                <w:color w:val="auto"/>
                <w:sz w:val="20"/>
                <w:szCs w:val="20"/>
              </w:rPr>
            </w:pPr>
          </w:p>
        </w:tc>
        <w:tc>
          <w:tcPr>
            <w:tcW w:w="3118" w:type="dxa"/>
            <w:tcBorders>
              <w:top w:val="single" w:color="auto" w:sz="4" w:space="0"/>
              <w:bottom w:val="single" w:color="auto" w:sz="4" w:space="0"/>
              <w:right w:val="single" w:color="auto" w:sz="4" w:space="0"/>
            </w:tcBorders>
            <w:shd w:val="clear" w:color="auto" w:fill="D8D8D8" w:themeFill="background1" w:themeFillShade="D9"/>
            <w:vAlign w:val="center"/>
          </w:tcPr>
          <w:p>
            <w:pPr>
              <w:jc w:val="left"/>
              <w:rPr>
                <w:rFonts w:ascii="宋体" w:hAnsi="宋体" w:eastAsia="宋体" w:cs="宋体"/>
                <w:b/>
                <w:color w:val="auto"/>
                <w:sz w:val="20"/>
                <w:szCs w:val="20"/>
              </w:rPr>
            </w:pPr>
            <w:r>
              <w:rPr>
                <w:rFonts w:hint="eastAsia" w:ascii="宋体" w:hAnsi="宋体" w:eastAsia="宋体" w:cs="宋体"/>
                <w:b/>
                <w:color w:val="auto"/>
                <w:sz w:val="20"/>
                <w:szCs w:val="20"/>
              </w:rPr>
              <w:t>小    计（专业基础课）</w:t>
            </w: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p>
        </w:tc>
        <w:tc>
          <w:tcPr>
            <w:tcW w:w="42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30</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480</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384</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96</w:t>
            </w:r>
          </w:p>
        </w:tc>
        <w:tc>
          <w:tcPr>
            <w:tcW w:w="708"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eastAsia="宋体" w:cs="宋体"/>
                <w:b/>
                <w:color w:val="auto"/>
                <w:sz w:val="20"/>
                <w:szCs w:val="20"/>
              </w:rPr>
            </w:pP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专</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业</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283"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b2012213</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互联网思维与创新</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秋2</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b2012157</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kern w:val="0"/>
                <w:sz w:val="20"/>
                <w:szCs w:val="20"/>
              </w:rPr>
              <w:t>综合布线工程</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20</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12</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b2012214</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无线传感网与物联网技术</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10</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b2012334</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kern w:val="0"/>
                <w:sz w:val="20"/>
                <w:szCs w:val="20"/>
              </w:rPr>
              <w:t>软件定义网络</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b2012241</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kern w:val="0"/>
                <w:sz w:val="20"/>
                <w:szCs w:val="20"/>
              </w:rPr>
            </w:pPr>
            <w:r>
              <w:rPr>
                <w:rFonts w:hint="eastAsia" w:ascii="宋体" w:hAnsi="宋体" w:eastAsia="宋体" w:cs="宋体"/>
                <w:color w:val="auto"/>
                <w:kern w:val="0"/>
                <w:sz w:val="20"/>
                <w:szCs w:val="20"/>
              </w:rPr>
              <w:t>工程伦理</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b2012114</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kern w:val="0"/>
                <w:sz w:val="20"/>
                <w:szCs w:val="20"/>
              </w:rPr>
            </w:pPr>
            <w:r>
              <w:rPr>
                <w:rFonts w:hint="eastAsia" w:ascii="宋体" w:hAnsi="宋体" w:eastAsia="宋体" w:cs="宋体"/>
                <w:color w:val="auto"/>
                <w:kern w:val="0"/>
                <w:sz w:val="20"/>
                <w:szCs w:val="20"/>
              </w:rPr>
              <w:t>网络存储与虚拟化技术</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6</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default" w:ascii="宋体" w:hAnsi="宋体" w:eastAsia="宋体" w:cs="宋体"/>
                <w:color w:val="auto"/>
                <w:sz w:val="20"/>
                <w:szCs w:val="20"/>
                <w:lang w:val="en-US"/>
              </w:rPr>
            </w:pPr>
            <w:r>
              <w:rPr>
                <w:rFonts w:hint="eastAsia" w:ascii="宋体" w:hAnsi="宋体" w:eastAsia="宋体" w:cs="宋体"/>
                <w:i w:val="0"/>
                <w:iCs w:val="0"/>
                <w:color w:val="auto"/>
                <w:kern w:val="0"/>
                <w:sz w:val="20"/>
                <w:szCs w:val="20"/>
                <w:u w:val="none"/>
                <w:lang w:val="en-US" w:eastAsia="zh-CN" w:bidi="ar"/>
              </w:rPr>
              <w:t>b2012390</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云计算与云安全（AI</w:t>
            </w:r>
            <w:r>
              <w:rPr>
                <w:rFonts w:ascii="宋体" w:hAnsi="宋体" w:eastAsia="宋体" w:cs="宋体"/>
                <w:color w:val="auto"/>
                <w:sz w:val="20"/>
                <w:szCs w:val="20"/>
              </w:rPr>
              <w:t>+</w:t>
            </w:r>
            <w:r>
              <w:rPr>
                <w:rFonts w:hint="eastAsia" w:ascii="宋体" w:hAnsi="宋体" w:eastAsia="宋体" w:cs="宋体"/>
                <w:color w:val="auto"/>
                <w:sz w:val="20"/>
                <w:szCs w:val="20"/>
              </w:rPr>
              <w:t>）</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b2012329</w:t>
            </w:r>
          </w:p>
        </w:tc>
        <w:tc>
          <w:tcPr>
            <w:tcW w:w="3118" w:type="dxa"/>
            <w:tcBorders>
              <w:top w:val="single" w:color="auto" w:sz="4" w:space="0"/>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kern w:val="0"/>
                <w:sz w:val="20"/>
                <w:szCs w:val="20"/>
              </w:rPr>
            </w:pPr>
            <w:r>
              <w:rPr>
                <w:rFonts w:hint="eastAsia" w:ascii="宋体" w:hAnsi="宋体" w:eastAsia="宋体" w:cs="宋体"/>
                <w:color w:val="auto"/>
                <w:kern w:val="0"/>
                <w:sz w:val="20"/>
                <w:szCs w:val="20"/>
              </w:rPr>
              <w:t>人工智能导论</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33</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15</w:t>
            </w:r>
          </w:p>
        </w:tc>
        <w:tc>
          <w:tcPr>
            <w:tcW w:w="708"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single" w:color="auto" w:sz="4" w:space="0"/>
              <w:left w:val="nil"/>
              <w:bottom w:val="single" w:color="auto" w:sz="4" w:space="0"/>
            </w:tcBorders>
            <w:shd w:val="clear" w:color="auto" w:fill="FFFFFF" w:themeFill="background1"/>
          </w:tcPr>
          <w:p>
            <w:pPr>
              <w:pStyle w:val="113"/>
              <w:widowControl w:val="0"/>
              <w:pBdr>
                <w:left w:val="none" w:color="auto" w:sz="0" w:space="0"/>
                <w:right w:val="none" w:color="auto" w:sz="0" w:space="0"/>
              </w:pBdr>
              <w:spacing w:before="0" w:beforeAutospacing="0" w:after="0" w:afterAutospacing="0"/>
              <w:textAlignment w:val="auto"/>
              <w:rPr>
                <w:rFonts w:ascii="宋体" w:hAnsi="宋体" w:eastAsia="宋体" w:cs="宋体"/>
                <w:b/>
                <w:color w:val="auto"/>
                <w:kern w:val="2"/>
              </w:rPr>
            </w:pPr>
          </w:p>
        </w:tc>
        <w:tc>
          <w:tcPr>
            <w:tcW w:w="425" w:type="dxa"/>
            <w:tcBorders>
              <w:top w:val="single" w:color="auto" w:sz="4" w:space="0"/>
              <w:bottom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993" w:type="dxa"/>
            <w:tcBorders>
              <w:top w:val="single" w:color="auto" w:sz="4" w:space="0"/>
              <w:bottom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3118" w:type="dxa"/>
            <w:tcBorders>
              <w:top w:val="single" w:color="auto" w:sz="4" w:space="0"/>
              <w:bottom w:val="single" w:color="auto" w:sz="4" w:space="0"/>
              <w:right w:val="single" w:color="auto" w:sz="4" w:space="0"/>
            </w:tcBorders>
            <w:shd w:val="clear" w:color="auto" w:fill="FFFFFF" w:themeFill="background1"/>
            <w:vAlign w:val="center"/>
          </w:tcPr>
          <w:p>
            <w:pPr>
              <w:jc w:val="left"/>
              <w:rPr>
                <w:rFonts w:ascii="宋体" w:hAnsi="宋体" w:eastAsia="宋体" w:cs="宋体"/>
                <w:b/>
                <w:color w:val="auto"/>
                <w:sz w:val="20"/>
                <w:szCs w:val="20"/>
              </w:rPr>
            </w:pPr>
            <w:r>
              <w:rPr>
                <w:rFonts w:hint="eastAsia" w:ascii="宋体" w:hAnsi="宋体" w:eastAsia="宋体" w:cs="宋体"/>
                <w:b/>
                <w:color w:val="auto"/>
                <w:sz w:val="20"/>
                <w:szCs w:val="20"/>
              </w:rPr>
              <w:t>小    计（专业必修课）</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b/>
                <w:color w:val="auto"/>
                <w:sz w:val="20"/>
                <w:szCs w:val="20"/>
              </w:rPr>
            </w:pP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16</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256</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185</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71</w:t>
            </w:r>
          </w:p>
        </w:tc>
        <w:tc>
          <w:tcPr>
            <w:tcW w:w="708"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b/>
                <w:bCs/>
                <w:color w:val="auto"/>
                <w:sz w:val="20"/>
                <w:szCs w:val="20"/>
              </w:rPr>
            </w:pP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vMerge w:val="restart"/>
            <w:tcBorders>
              <w:top w:val="nil"/>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按模块选修</w:t>
            </w:r>
          </w:p>
          <w:p>
            <w:pPr>
              <w:jc w:val="center"/>
              <w:rPr>
                <w:rFonts w:ascii="宋体" w:hAnsi="宋体" w:eastAsia="宋体" w:cs="宋体"/>
                <w:color w:val="auto"/>
                <w:sz w:val="20"/>
                <w:szCs w:val="20"/>
              </w:rPr>
            </w:pPr>
            <w:r>
              <w:rPr>
                <w:rFonts w:hint="eastAsia" w:ascii="宋体" w:hAnsi="宋体" w:eastAsia="宋体" w:cs="宋体"/>
                <w:color w:val="auto"/>
                <w:sz w:val="20"/>
                <w:szCs w:val="20"/>
              </w:rPr>
              <w:t>9</w:t>
            </w:r>
          </w:p>
          <w:p>
            <w:pPr>
              <w:jc w:val="center"/>
              <w:rPr>
                <w:rFonts w:ascii="宋体" w:hAnsi="宋体" w:eastAsia="宋体" w:cs="宋体"/>
                <w:color w:val="auto"/>
                <w:sz w:val="20"/>
                <w:szCs w:val="20"/>
              </w:rPr>
            </w:pPr>
            <w:r>
              <w:rPr>
                <w:rFonts w:hint="eastAsia" w:ascii="宋体" w:hAnsi="宋体" w:eastAsia="宋体" w:cs="宋体"/>
                <w:color w:val="auto"/>
                <w:sz w:val="20"/>
                <w:szCs w:val="20"/>
              </w:rPr>
              <w:t>学分</w:t>
            </w:r>
          </w:p>
        </w:tc>
        <w:tc>
          <w:tcPr>
            <w:tcW w:w="425" w:type="dxa"/>
            <w:vMerge w:val="restart"/>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模</w:t>
            </w:r>
          </w:p>
          <w:p>
            <w:pPr>
              <w:jc w:val="center"/>
              <w:rPr>
                <w:rFonts w:ascii="宋体" w:hAnsi="宋体" w:eastAsia="宋体" w:cs="宋体"/>
                <w:color w:val="auto"/>
                <w:sz w:val="20"/>
                <w:szCs w:val="20"/>
              </w:rPr>
            </w:pPr>
            <w:r>
              <w:rPr>
                <w:rFonts w:hint="eastAsia" w:ascii="宋体" w:hAnsi="宋体" w:eastAsia="宋体" w:cs="宋体"/>
                <w:color w:val="auto"/>
                <w:sz w:val="20"/>
                <w:szCs w:val="20"/>
              </w:rPr>
              <w:t>块</w:t>
            </w:r>
          </w:p>
          <w:p>
            <w:pPr>
              <w:jc w:val="center"/>
              <w:rPr>
                <w:rFonts w:ascii="宋体" w:hAnsi="宋体" w:eastAsia="宋体" w:cs="宋体"/>
                <w:color w:val="auto"/>
                <w:sz w:val="20"/>
                <w:szCs w:val="20"/>
              </w:rPr>
            </w:pPr>
            <w:r>
              <w:rPr>
                <w:rFonts w:hint="eastAsia" w:ascii="宋体" w:hAnsi="宋体" w:eastAsia="宋体" w:cs="宋体"/>
                <w:color w:val="auto"/>
                <w:sz w:val="20"/>
                <w:szCs w:val="20"/>
              </w:rPr>
              <w:t>A</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b2012215</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互联网大数据应用技术</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6</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vMerge w:val="continue"/>
            <w:tcBorders>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vMerge w:val="continue"/>
            <w:tcBorders>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b2012216</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面向服务架构设计</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304"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vMerge w:val="continue"/>
            <w:tcBorders>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vMerge w:val="continue"/>
            <w:tcBorders>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b2012217</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网络高级编程</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64"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b/>
                <w:color w:val="auto"/>
                <w:sz w:val="20"/>
                <w:szCs w:val="20"/>
              </w:rPr>
            </w:pPr>
          </w:p>
        </w:tc>
        <w:tc>
          <w:tcPr>
            <w:tcW w:w="283" w:type="dxa"/>
            <w:vMerge w:val="continue"/>
            <w:tcBorders>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vMerge w:val="continue"/>
            <w:tcBorders>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eastAsia="宋体" w:cs="宋体"/>
                <w:color w:val="auto"/>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b2012218</w:t>
            </w:r>
          </w:p>
        </w:tc>
        <w:tc>
          <w:tcPr>
            <w:tcW w:w="3118"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eastAsia="宋体" w:cs="宋体"/>
                <w:color w:val="auto"/>
                <w:sz w:val="20"/>
                <w:szCs w:val="20"/>
              </w:rPr>
            </w:pPr>
            <w:r>
              <w:rPr>
                <w:rFonts w:hint="eastAsia" w:ascii="宋体" w:hAnsi="宋体" w:eastAsia="宋体" w:cs="宋体"/>
                <w:color w:val="auto"/>
                <w:sz w:val="20"/>
                <w:szCs w:val="20"/>
              </w:rPr>
              <w:t>移动互联网开发技术</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56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70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vMerge w:val="continue"/>
            <w:tcBorders>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vMerge w:val="restart"/>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模</w:t>
            </w:r>
          </w:p>
          <w:p>
            <w:pPr>
              <w:jc w:val="center"/>
              <w:rPr>
                <w:rFonts w:ascii="宋体" w:hAnsi="宋体" w:eastAsia="宋体" w:cs="宋体"/>
                <w:color w:val="auto"/>
                <w:sz w:val="20"/>
                <w:szCs w:val="20"/>
              </w:rPr>
            </w:pPr>
            <w:r>
              <w:rPr>
                <w:rFonts w:hint="eastAsia" w:ascii="宋体" w:hAnsi="宋体" w:eastAsia="宋体" w:cs="宋体"/>
                <w:color w:val="auto"/>
                <w:sz w:val="20"/>
                <w:szCs w:val="20"/>
              </w:rPr>
              <w:t>块</w:t>
            </w:r>
          </w:p>
          <w:p>
            <w:pPr>
              <w:jc w:val="center"/>
              <w:rPr>
                <w:rFonts w:ascii="宋体" w:hAnsi="宋体" w:eastAsia="宋体" w:cs="宋体"/>
                <w:color w:val="auto"/>
                <w:sz w:val="20"/>
                <w:szCs w:val="20"/>
              </w:rPr>
            </w:pPr>
            <w:r>
              <w:rPr>
                <w:rFonts w:hint="eastAsia" w:ascii="宋体" w:hAnsi="宋体" w:eastAsia="宋体" w:cs="宋体"/>
                <w:color w:val="auto"/>
                <w:sz w:val="20"/>
                <w:szCs w:val="20"/>
              </w:rPr>
              <w:t>B</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b2012391</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网络攻防技术（AI</w:t>
            </w:r>
            <w:r>
              <w:rPr>
                <w:rFonts w:ascii="宋体" w:hAnsi="宋体" w:eastAsia="宋体" w:cs="宋体"/>
                <w:color w:val="auto"/>
                <w:sz w:val="20"/>
                <w:szCs w:val="20"/>
              </w:rPr>
              <w:t>+</w:t>
            </w:r>
            <w:r>
              <w:rPr>
                <w:rFonts w:hint="eastAsia" w:ascii="宋体" w:hAnsi="宋体" w:eastAsia="宋体" w:cs="宋体"/>
                <w:color w:val="auto"/>
                <w:sz w:val="20"/>
                <w:szCs w:val="20"/>
              </w:rPr>
              <w:t>）</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试</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30</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18</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vMerge w:val="continue"/>
            <w:tcBorders>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vMerge w:val="continue"/>
            <w:tcBorders>
              <w:top w:val="single" w:color="auto" w:sz="4" w:space="0"/>
              <w:left w:val="nil"/>
              <w:right w:val="single" w:color="auto" w:sz="4" w:space="0"/>
            </w:tcBorders>
            <w:shd w:val="clear" w:color="auto" w:fill="FFFFFF" w:themeFill="background1"/>
          </w:tcPr>
          <w:p>
            <w:pPr>
              <w:jc w:val="center"/>
              <w:rPr>
                <w:rFonts w:ascii="宋体" w:hAnsi="宋体" w:eastAsia="宋体" w:cs="宋体"/>
                <w:color w:val="auto"/>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b2012392</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应用密码技术（AI</w:t>
            </w:r>
            <w:r>
              <w:rPr>
                <w:rFonts w:ascii="宋体" w:hAnsi="宋体" w:eastAsia="宋体" w:cs="宋体"/>
                <w:color w:val="auto"/>
                <w:sz w:val="20"/>
                <w:szCs w:val="20"/>
              </w:rPr>
              <w:t>+</w:t>
            </w:r>
            <w:r>
              <w:rPr>
                <w:rFonts w:hint="eastAsia" w:ascii="宋体" w:hAnsi="宋体" w:eastAsia="宋体" w:cs="宋体"/>
                <w:color w:val="auto"/>
                <w:sz w:val="20"/>
                <w:szCs w:val="20"/>
              </w:rPr>
              <w:t>）</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10</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vMerge w:val="continue"/>
            <w:tcBorders>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vMerge w:val="continue"/>
            <w:tcBorders>
              <w:left w:val="nil"/>
              <w:right w:val="single" w:color="auto" w:sz="4" w:space="0"/>
            </w:tcBorders>
            <w:shd w:val="clear" w:color="auto" w:fill="FFFFFF" w:themeFill="background1"/>
          </w:tcPr>
          <w:p>
            <w:pPr>
              <w:jc w:val="center"/>
              <w:rPr>
                <w:rFonts w:ascii="宋体" w:hAnsi="宋体" w:eastAsia="宋体" w:cs="宋体"/>
                <w:color w:val="auto"/>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b2012335</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kern w:val="0"/>
                <w:sz w:val="20"/>
                <w:szCs w:val="20"/>
              </w:rPr>
              <w:t>移动安全技术</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94"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vMerge w:val="continue"/>
            <w:tcBorders>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vMerge w:val="continue"/>
            <w:tcBorders>
              <w:left w:val="nil"/>
              <w:right w:val="single" w:color="auto" w:sz="4" w:space="0"/>
            </w:tcBorders>
            <w:shd w:val="clear" w:color="auto" w:fill="FFFFFF" w:themeFill="background1"/>
          </w:tcPr>
          <w:p>
            <w:pPr>
              <w:jc w:val="center"/>
              <w:rPr>
                <w:rFonts w:ascii="宋体" w:hAnsi="宋体" w:eastAsia="宋体" w:cs="宋体"/>
                <w:color w:val="auto"/>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b2012117</w:t>
            </w:r>
          </w:p>
        </w:tc>
        <w:tc>
          <w:tcPr>
            <w:tcW w:w="3118"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kern w:val="0"/>
                <w:sz w:val="20"/>
                <w:szCs w:val="20"/>
              </w:rPr>
              <w:t>网络管理</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7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83" w:type="dxa"/>
            <w:tcBorders>
              <w:top w:val="single" w:color="auto" w:sz="4" w:space="0"/>
              <w:left w:val="nil"/>
              <w:bottom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single" w:color="auto" w:sz="4" w:space="0"/>
              <w:bottom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993" w:type="dxa"/>
            <w:tcBorders>
              <w:top w:val="single" w:color="auto" w:sz="4" w:space="0"/>
              <w:bottom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3118" w:type="dxa"/>
            <w:tcBorders>
              <w:top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b/>
                <w:color w:val="auto"/>
                <w:sz w:val="20"/>
                <w:szCs w:val="20"/>
              </w:rPr>
            </w:pPr>
            <w:r>
              <w:rPr>
                <w:rFonts w:hint="eastAsia" w:ascii="宋体" w:hAnsi="宋体" w:eastAsia="宋体" w:cs="宋体"/>
                <w:b/>
                <w:color w:val="auto"/>
                <w:sz w:val="20"/>
                <w:szCs w:val="20"/>
              </w:rPr>
              <w:t>小     计（专业选修课）</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9</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144</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90</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54</w:t>
            </w:r>
          </w:p>
        </w:tc>
        <w:tc>
          <w:tcPr>
            <w:tcW w:w="708" w:type="dxa"/>
            <w:tcBorders>
              <w:top w:val="nil"/>
              <w:left w:val="nil"/>
              <w:bottom w:val="single" w:color="auto" w:sz="4" w:space="0"/>
              <w:right w:val="single" w:color="auto" w:sz="4" w:space="0"/>
            </w:tcBorders>
            <w:shd w:val="clear" w:color="auto" w:fill="FFFFFF" w:themeFill="background1"/>
          </w:tcPr>
          <w:p>
            <w:pPr>
              <w:jc w:val="center"/>
              <w:rPr>
                <w:rFonts w:ascii="宋体" w:hAnsi="宋体" w:eastAsia="宋体" w:cs="宋体"/>
                <w:b/>
                <w:bCs/>
                <w:color w:val="auto"/>
                <w:sz w:val="20"/>
                <w:szCs w:val="20"/>
              </w:rPr>
            </w:pPr>
          </w:p>
        </w:tc>
      </w:tr>
      <w:tr>
        <w:tblPrEx>
          <w:shd w:val="clear" w:color="auto" w:fill="FFFFFF" w:themeFill="background1"/>
          <w:tblCellMar>
            <w:top w:w="0" w:type="dxa"/>
            <w:left w:w="0" w:type="dxa"/>
            <w:bottom w:w="0" w:type="dxa"/>
            <w:right w:w="0" w:type="dxa"/>
          </w:tblCellMar>
        </w:tblPrEx>
        <w:trPr>
          <w:trHeight w:val="240" w:hRule="atLeast"/>
          <w:jc w:val="center"/>
        </w:trPr>
        <w:tc>
          <w:tcPr>
            <w:tcW w:w="317"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p>
        </w:tc>
        <w:tc>
          <w:tcPr>
            <w:tcW w:w="28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p>
        </w:tc>
        <w:tc>
          <w:tcPr>
            <w:tcW w:w="99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p>
        </w:tc>
        <w:tc>
          <w:tcPr>
            <w:tcW w:w="3118"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eastAsia="宋体" w:cs="宋体"/>
                <w:b/>
                <w:color w:val="auto"/>
                <w:sz w:val="20"/>
                <w:szCs w:val="20"/>
              </w:rPr>
            </w:pPr>
            <w:r>
              <w:rPr>
                <w:rFonts w:hint="eastAsia" w:ascii="宋体" w:hAnsi="宋体" w:eastAsia="宋体" w:cs="宋体"/>
                <w:b/>
                <w:color w:val="auto"/>
                <w:sz w:val="20"/>
                <w:szCs w:val="20"/>
              </w:rPr>
              <w:t xml:space="preserve">小计（专业课） </w:t>
            </w: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p>
        </w:tc>
        <w:tc>
          <w:tcPr>
            <w:tcW w:w="4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r>
              <w:rPr>
                <w:rFonts w:hint="eastAsia" w:ascii="宋体" w:hAnsi="宋体" w:eastAsia="宋体" w:cs="宋体"/>
                <w:b/>
                <w:color w:val="auto"/>
                <w:sz w:val="20"/>
                <w:szCs w:val="20"/>
              </w:rPr>
              <w:t>25</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r>
              <w:rPr>
                <w:rFonts w:hint="eastAsia" w:ascii="宋体" w:hAnsi="宋体" w:eastAsia="宋体" w:cs="宋体"/>
                <w:b/>
                <w:color w:val="auto"/>
                <w:sz w:val="20"/>
                <w:szCs w:val="20"/>
              </w:rPr>
              <w:t>400</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r>
              <w:rPr>
                <w:rFonts w:hint="eastAsia" w:ascii="宋体" w:hAnsi="宋体" w:eastAsia="宋体" w:cs="宋体"/>
                <w:b/>
                <w:color w:val="auto"/>
                <w:sz w:val="20"/>
                <w:szCs w:val="20"/>
              </w:rPr>
              <w:t>275</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r>
              <w:rPr>
                <w:rFonts w:hint="eastAsia" w:ascii="宋体" w:hAnsi="宋体" w:eastAsia="宋体" w:cs="宋体"/>
                <w:b/>
                <w:color w:val="auto"/>
                <w:sz w:val="20"/>
                <w:szCs w:val="20"/>
              </w:rPr>
              <w:t>125</w:t>
            </w:r>
          </w:p>
        </w:tc>
        <w:tc>
          <w:tcPr>
            <w:tcW w:w="70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eastAsia="宋体" w:cs="宋体"/>
                <w:b/>
                <w:bCs/>
                <w:color w:val="auto"/>
                <w:sz w:val="20"/>
                <w:szCs w:val="20"/>
              </w:rPr>
            </w:pPr>
          </w:p>
        </w:tc>
      </w:tr>
    </w:tbl>
    <w:p>
      <w:pPr>
        <w:spacing w:line="360" w:lineRule="auto"/>
        <w:rPr>
          <w:rFonts w:ascii="黑体" w:hAnsi="黑体" w:eastAsia="黑体" w:cs="黑体"/>
          <w:b/>
          <w:bCs/>
          <w:color w:val="auto"/>
          <w:szCs w:val="21"/>
        </w:rPr>
      </w:pPr>
      <w:r>
        <w:rPr>
          <w:rFonts w:hint="eastAsia" w:ascii="黑体" w:hAnsi="黑体" w:eastAsia="黑体" w:cs="黑体"/>
          <w:b/>
          <w:bCs/>
          <w:color w:val="auto"/>
          <w:szCs w:val="21"/>
        </w:rPr>
        <w:t>九，教学安排一览表（3）</w:t>
      </w:r>
    </w:p>
    <w:tbl>
      <w:tblPr>
        <w:tblStyle w:val="26"/>
        <w:tblW w:w="8075" w:type="dxa"/>
        <w:jc w:val="center"/>
        <w:shd w:val="clear" w:color="auto" w:fill="FFFFFF" w:themeFill="background1"/>
        <w:tblLayout w:type="fixed"/>
        <w:tblCellMar>
          <w:top w:w="0" w:type="dxa"/>
          <w:left w:w="0" w:type="dxa"/>
          <w:bottom w:w="0" w:type="dxa"/>
          <w:right w:w="0" w:type="dxa"/>
        </w:tblCellMar>
      </w:tblPr>
      <w:tblGrid>
        <w:gridCol w:w="279"/>
        <w:gridCol w:w="425"/>
        <w:gridCol w:w="425"/>
        <w:gridCol w:w="993"/>
        <w:gridCol w:w="2693"/>
        <w:gridCol w:w="425"/>
        <w:gridCol w:w="567"/>
        <w:gridCol w:w="567"/>
        <w:gridCol w:w="567"/>
        <w:gridCol w:w="512"/>
        <w:gridCol w:w="622"/>
      </w:tblGrid>
      <w:tr>
        <w:tblPrEx>
          <w:tblCellMar>
            <w:top w:w="0" w:type="dxa"/>
            <w:left w:w="0" w:type="dxa"/>
            <w:bottom w:w="0" w:type="dxa"/>
            <w:right w:w="0" w:type="dxa"/>
          </w:tblCellMar>
        </w:tblPrEx>
        <w:trPr>
          <w:trHeight w:val="240" w:hRule="atLeast"/>
          <w:jc w:val="center"/>
        </w:trPr>
        <w:tc>
          <w:tcPr>
            <w:tcW w:w="279" w:type="dxa"/>
            <w:tcBorders>
              <w:top w:val="single" w:color="auto" w:sz="4" w:space="0"/>
              <w:left w:val="single" w:color="auto" w:sz="4" w:space="0"/>
              <w:bottom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开</w:t>
            </w:r>
          </w:p>
        </w:tc>
        <w:tc>
          <w:tcPr>
            <w:tcW w:w="993"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2693" w:type="dxa"/>
            <w:vMerge w:val="restart"/>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课程名称</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考</w:t>
            </w:r>
          </w:p>
        </w:tc>
        <w:tc>
          <w:tcPr>
            <w:tcW w:w="567"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总</w:t>
            </w:r>
          </w:p>
        </w:tc>
        <w:tc>
          <w:tcPr>
            <w:tcW w:w="567"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总</w:t>
            </w:r>
          </w:p>
        </w:tc>
        <w:tc>
          <w:tcPr>
            <w:tcW w:w="567"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理</w:t>
            </w:r>
          </w:p>
        </w:tc>
        <w:tc>
          <w:tcPr>
            <w:tcW w:w="512" w:type="dxa"/>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实</w:t>
            </w:r>
          </w:p>
        </w:tc>
        <w:tc>
          <w:tcPr>
            <w:tcW w:w="622"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eastAsia="宋体" w:cs="宋体"/>
                <w:b/>
                <w:color w:val="auto"/>
                <w:sz w:val="20"/>
                <w:szCs w:val="20"/>
              </w:rPr>
            </w:pPr>
            <w:r>
              <w:rPr>
                <w:rFonts w:hint="eastAsia" w:ascii="宋体" w:hAnsi="宋体" w:eastAsia="宋体" w:cs="宋体"/>
                <w:b/>
                <w:color w:val="auto"/>
                <w:sz w:val="20"/>
                <w:szCs w:val="20"/>
              </w:rPr>
              <w:t>建议</w:t>
            </w:r>
          </w:p>
        </w:tc>
      </w:tr>
      <w:tr>
        <w:tblPrEx>
          <w:tblCellMar>
            <w:top w:w="0" w:type="dxa"/>
            <w:left w:w="0" w:type="dxa"/>
            <w:bottom w:w="0" w:type="dxa"/>
            <w:right w:w="0" w:type="dxa"/>
          </w:tblCellMar>
        </w:tblPrEx>
        <w:trPr>
          <w:trHeight w:val="80" w:hRule="atLeast"/>
          <w:jc w:val="center"/>
        </w:trPr>
        <w:tc>
          <w:tcPr>
            <w:tcW w:w="279"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425"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课</w:t>
            </w:r>
          </w:p>
        </w:tc>
        <w:tc>
          <w:tcPr>
            <w:tcW w:w="993" w:type="dxa"/>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程</w:t>
            </w:r>
          </w:p>
        </w:tc>
        <w:tc>
          <w:tcPr>
            <w:tcW w:w="2693" w:type="dxa"/>
            <w:vMerge w:val="continue"/>
            <w:tcBorders>
              <w:left w:val="nil"/>
              <w:right w:val="single" w:color="auto" w:sz="4" w:space="0"/>
            </w:tcBorders>
            <w:shd w:val="clear" w:color="auto" w:fill="FFFFFF" w:themeFill="background1"/>
            <w:vAlign w:val="center"/>
          </w:tcPr>
          <w:p>
            <w:pPr>
              <w:rPr>
                <w:rFonts w:ascii="宋体" w:hAnsi="宋体" w:eastAsia="宋体" w:cs="宋体"/>
                <w:b/>
                <w:color w:val="auto"/>
                <w:sz w:val="20"/>
                <w:szCs w:val="20"/>
              </w:rPr>
            </w:pPr>
          </w:p>
        </w:tc>
        <w:tc>
          <w:tcPr>
            <w:tcW w:w="425"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核</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论</w:t>
            </w:r>
          </w:p>
        </w:tc>
        <w:tc>
          <w:tcPr>
            <w:tcW w:w="512"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践</w:t>
            </w:r>
          </w:p>
        </w:tc>
        <w:tc>
          <w:tcPr>
            <w:tcW w:w="622" w:type="dxa"/>
            <w:tcBorders>
              <w:left w:val="nil"/>
              <w:right w:val="single" w:color="auto" w:sz="4" w:space="0"/>
            </w:tcBorders>
            <w:shd w:val="clear" w:color="auto" w:fill="FFFFFF" w:themeFill="background1"/>
            <w:vAlign w:val="center"/>
          </w:tcPr>
          <w:p>
            <w:pPr>
              <w:adjustRightInd w:val="0"/>
              <w:snapToGrid w:val="0"/>
              <w:jc w:val="center"/>
              <w:rPr>
                <w:rFonts w:ascii="宋体" w:hAnsi="宋体" w:eastAsia="宋体" w:cs="宋体"/>
                <w:b/>
                <w:color w:val="auto"/>
                <w:sz w:val="20"/>
                <w:szCs w:val="20"/>
              </w:rPr>
            </w:pPr>
            <w:r>
              <w:rPr>
                <w:rFonts w:hint="eastAsia" w:ascii="宋体" w:hAnsi="宋体" w:eastAsia="宋体" w:cs="宋体"/>
                <w:b/>
                <w:color w:val="auto"/>
                <w:sz w:val="20"/>
                <w:szCs w:val="20"/>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279" w:type="dxa"/>
            <w:tcBorders>
              <w:top w:val="nil"/>
              <w:left w:val="single" w:color="auto" w:sz="4" w:space="0"/>
              <w:bottom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类</w:t>
            </w:r>
          </w:p>
        </w:tc>
        <w:tc>
          <w:tcPr>
            <w:tcW w:w="425"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性</w:t>
            </w:r>
          </w:p>
        </w:tc>
        <w:tc>
          <w:tcPr>
            <w:tcW w:w="425" w:type="dxa"/>
            <w:tcBorders>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993" w:type="dxa"/>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代</w:t>
            </w:r>
          </w:p>
        </w:tc>
        <w:tc>
          <w:tcPr>
            <w:tcW w:w="2693" w:type="dxa"/>
            <w:vMerge w:val="continue"/>
            <w:tcBorders>
              <w:left w:val="nil"/>
              <w:right w:val="single" w:color="auto" w:sz="4" w:space="0"/>
            </w:tcBorders>
            <w:shd w:val="clear" w:color="auto" w:fill="FFFFFF" w:themeFill="background1"/>
            <w:vAlign w:val="center"/>
          </w:tcPr>
          <w:p>
            <w:pPr>
              <w:rPr>
                <w:rFonts w:ascii="宋体" w:hAnsi="宋体" w:eastAsia="宋体" w:cs="宋体"/>
                <w:b/>
                <w:color w:val="auto"/>
                <w:sz w:val="20"/>
                <w:szCs w:val="20"/>
              </w:rPr>
            </w:pPr>
          </w:p>
        </w:tc>
        <w:tc>
          <w:tcPr>
            <w:tcW w:w="425"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方</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分</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567"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512" w:type="dxa"/>
            <w:tcBorders>
              <w:top w:val="nil"/>
              <w:left w:val="nil"/>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学</w:t>
            </w:r>
          </w:p>
        </w:tc>
        <w:tc>
          <w:tcPr>
            <w:tcW w:w="622" w:type="dxa"/>
            <w:tcBorders>
              <w:left w:val="nil"/>
              <w:right w:val="single" w:color="auto" w:sz="4" w:space="0"/>
            </w:tcBorders>
            <w:shd w:val="clear" w:color="auto" w:fill="FFFFFF" w:themeFill="background1"/>
            <w:vAlign w:val="center"/>
          </w:tcPr>
          <w:p>
            <w:pPr>
              <w:adjustRightInd w:val="0"/>
              <w:snapToGrid w:val="0"/>
              <w:jc w:val="center"/>
              <w:rPr>
                <w:rFonts w:ascii="宋体" w:hAnsi="宋体" w:eastAsia="宋体" w:cs="宋体"/>
                <w:b/>
                <w:color w:val="auto"/>
                <w:sz w:val="20"/>
                <w:szCs w:val="20"/>
              </w:rPr>
            </w:pPr>
            <w:r>
              <w:rPr>
                <w:rFonts w:hint="eastAsia" w:ascii="宋体" w:hAnsi="宋体" w:eastAsia="宋体" w:cs="宋体"/>
                <w:b/>
                <w:color w:val="auto"/>
                <w:sz w:val="20"/>
                <w:szCs w:val="20"/>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279"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别</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质</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院</w:t>
            </w:r>
          </w:p>
        </w:tc>
        <w:tc>
          <w:tcPr>
            <w:tcW w:w="993"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码</w:t>
            </w:r>
          </w:p>
        </w:tc>
        <w:tc>
          <w:tcPr>
            <w:tcW w:w="2693" w:type="dxa"/>
            <w:vMerge w:val="continue"/>
            <w:tcBorders>
              <w:left w:val="nil"/>
              <w:bottom w:val="single" w:color="auto" w:sz="4" w:space="0"/>
              <w:right w:val="single" w:color="auto" w:sz="4" w:space="0"/>
            </w:tcBorders>
            <w:shd w:val="clear" w:color="auto" w:fill="FFFFFF" w:themeFill="background1"/>
            <w:vAlign w:val="center"/>
          </w:tcPr>
          <w:p>
            <w:pPr>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式</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时</w:t>
            </w:r>
          </w:p>
        </w:tc>
        <w:tc>
          <w:tcPr>
            <w:tcW w:w="622"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eastAsia="宋体" w:cs="宋体"/>
                <w:b/>
                <w:color w:val="auto"/>
                <w:sz w:val="20"/>
                <w:szCs w:val="20"/>
              </w:rPr>
            </w:pPr>
          </w:p>
        </w:tc>
      </w:tr>
      <w:tr>
        <w:tblPrEx>
          <w:tblCellMar>
            <w:top w:w="0" w:type="dxa"/>
            <w:left w:w="0" w:type="dxa"/>
            <w:bottom w:w="0" w:type="dxa"/>
            <w:right w:w="0" w:type="dxa"/>
          </w:tblCellMar>
        </w:tblPrEx>
        <w:trPr>
          <w:trHeight w:val="283" w:hRule="exact"/>
          <w:jc w:val="center"/>
        </w:trPr>
        <w:tc>
          <w:tcPr>
            <w:tcW w:w="279"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专</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业</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实</w:t>
            </w:r>
          </w:p>
          <w:p>
            <w:pPr>
              <w:jc w:val="center"/>
              <w:rPr>
                <w:rFonts w:ascii="宋体" w:hAnsi="宋体" w:eastAsia="宋体" w:cs="宋体"/>
                <w:b/>
                <w:color w:val="auto"/>
                <w:sz w:val="20"/>
                <w:szCs w:val="20"/>
              </w:rPr>
            </w:pPr>
            <w:r>
              <w:rPr>
                <w:rFonts w:hint="eastAsia" w:ascii="宋体" w:hAnsi="宋体" w:eastAsia="宋体" w:cs="宋体"/>
                <w:b/>
                <w:color w:val="auto"/>
                <w:sz w:val="20"/>
                <w:szCs w:val="20"/>
              </w:rPr>
              <w:t>践</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工训</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b4090002</w:t>
            </w:r>
          </w:p>
        </w:tc>
        <w:tc>
          <w:tcPr>
            <w:tcW w:w="2693" w:type="dxa"/>
            <w:tcBorders>
              <w:top w:val="single" w:color="auto" w:sz="4" w:space="0"/>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sz w:val="20"/>
                <w:szCs w:val="20"/>
              </w:rPr>
            </w:pPr>
            <w:r>
              <w:rPr>
                <w:rFonts w:hint="eastAsia" w:ascii="宋体" w:hAnsi="宋体" w:eastAsia="宋体" w:cs="宋体"/>
                <w:color w:val="auto"/>
                <w:sz w:val="20"/>
                <w:szCs w:val="20"/>
              </w:rPr>
              <w:t>基础工程训练B</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22"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秋1</w:t>
            </w:r>
          </w:p>
        </w:tc>
      </w:tr>
      <w:tr>
        <w:tblPrEx>
          <w:shd w:val="clear" w:color="auto" w:fill="FFFFFF" w:themeFill="background1"/>
          <w:tblCellMar>
            <w:top w:w="0" w:type="dxa"/>
            <w:left w:w="0" w:type="dxa"/>
            <w:bottom w:w="0" w:type="dxa"/>
            <w:right w:w="0" w:type="dxa"/>
          </w:tblCellMar>
        </w:tblPrEx>
        <w:trPr>
          <w:trHeight w:val="283"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b4012005</w:t>
            </w:r>
          </w:p>
        </w:tc>
        <w:tc>
          <w:tcPr>
            <w:tcW w:w="2693" w:type="dxa"/>
            <w:tcBorders>
              <w:top w:val="nil"/>
              <w:left w:val="nil"/>
              <w:bottom w:val="single" w:color="auto" w:sz="4" w:space="0"/>
              <w:right w:val="single" w:color="auto" w:sz="4" w:space="0"/>
            </w:tcBorders>
            <w:shd w:val="clear" w:color="auto" w:fill="FFFFFF" w:themeFill="background1"/>
          </w:tcPr>
          <w:p>
            <w:pPr>
              <w:rPr>
                <w:rFonts w:ascii="宋体" w:hAnsi="宋体" w:eastAsia="宋体" w:cs="宋体"/>
                <w:color w:val="auto"/>
                <w:sz w:val="20"/>
                <w:szCs w:val="20"/>
              </w:rPr>
            </w:pPr>
            <w:r>
              <w:rPr>
                <w:rFonts w:hint="eastAsia" w:ascii="宋体" w:hAnsi="宋体" w:eastAsia="宋体" w:cs="宋体"/>
                <w:color w:val="auto"/>
                <w:sz w:val="20"/>
                <w:szCs w:val="20"/>
              </w:rPr>
              <w:t>程序设计与实践</w:t>
            </w:r>
          </w:p>
        </w:tc>
        <w:tc>
          <w:tcPr>
            <w:tcW w:w="425" w:type="dxa"/>
            <w:tcBorders>
              <w:top w:val="nil"/>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夏1</w:t>
            </w:r>
          </w:p>
        </w:tc>
      </w:tr>
      <w:tr>
        <w:tblPrEx>
          <w:shd w:val="clear" w:color="auto" w:fill="FFFFFF" w:themeFill="background1"/>
          <w:tblCellMar>
            <w:top w:w="0" w:type="dxa"/>
            <w:left w:w="0" w:type="dxa"/>
            <w:bottom w:w="0" w:type="dxa"/>
            <w:right w:w="0" w:type="dxa"/>
          </w:tblCellMar>
        </w:tblPrEx>
        <w:trPr>
          <w:trHeight w:val="283"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b4012050</w:t>
            </w:r>
          </w:p>
        </w:tc>
        <w:tc>
          <w:tcPr>
            <w:tcW w:w="2693"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eastAsia="宋体" w:cs="宋体"/>
                <w:color w:val="auto"/>
                <w:sz w:val="20"/>
                <w:szCs w:val="20"/>
              </w:rPr>
            </w:pPr>
            <w:r>
              <w:rPr>
                <w:rFonts w:hint="eastAsia" w:ascii="宋体" w:hAnsi="宋体" w:eastAsia="宋体" w:cs="宋体"/>
                <w:color w:val="auto"/>
                <w:sz w:val="20"/>
                <w:szCs w:val="20"/>
              </w:rPr>
              <w:t>数据结构与算法课程实习</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夏1</w:t>
            </w:r>
          </w:p>
        </w:tc>
      </w:tr>
      <w:tr>
        <w:tblPrEx>
          <w:shd w:val="clear" w:color="auto" w:fill="FFFFFF" w:themeFill="background1"/>
          <w:tblCellMar>
            <w:top w:w="0" w:type="dxa"/>
            <w:left w:w="0" w:type="dxa"/>
            <w:bottom w:w="0" w:type="dxa"/>
            <w:right w:w="0" w:type="dxa"/>
          </w:tblCellMar>
        </w:tblPrEx>
        <w:trPr>
          <w:trHeight w:val="283"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b4012054</w:t>
            </w:r>
          </w:p>
        </w:tc>
        <w:tc>
          <w:tcPr>
            <w:tcW w:w="2693" w:type="dxa"/>
            <w:tcBorders>
              <w:top w:val="single" w:color="auto" w:sz="4" w:space="0"/>
              <w:left w:val="nil"/>
              <w:bottom w:val="single" w:color="auto" w:sz="4" w:space="0"/>
              <w:right w:val="single" w:color="auto" w:sz="4" w:space="0"/>
            </w:tcBorders>
            <w:shd w:val="clear" w:color="auto" w:fill="FFFFFF" w:themeFill="background1"/>
          </w:tcPr>
          <w:p>
            <w:pPr>
              <w:rPr>
                <w:rFonts w:ascii="宋体" w:hAnsi="宋体" w:eastAsia="宋体" w:cs="宋体"/>
                <w:color w:val="auto"/>
                <w:sz w:val="20"/>
                <w:szCs w:val="20"/>
              </w:rPr>
            </w:pPr>
            <w:r>
              <w:rPr>
                <w:rFonts w:hint="eastAsia" w:ascii="宋体" w:hAnsi="宋体" w:eastAsia="宋体" w:cs="宋体"/>
                <w:color w:val="auto"/>
                <w:sz w:val="20"/>
                <w:szCs w:val="20"/>
              </w:rPr>
              <w:t>数据库系统课程实习</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夏2</w:t>
            </w:r>
          </w:p>
        </w:tc>
      </w:tr>
      <w:tr>
        <w:tblPrEx>
          <w:shd w:val="clear" w:color="auto" w:fill="FFFFFF" w:themeFill="background1"/>
          <w:tblCellMar>
            <w:top w:w="0" w:type="dxa"/>
            <w:left w:w="0" w:type="dxa"/>
            <w:bottom w:w="0" w:type="dxa"/>
            <w:right w:w="0" w:type="dxa"/>
          </w:tblCellMar>
        </w:tblPrEx>
        <w:trPr>
          <w:trHeight w:val="283"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b4012030</w:t>
            </w:r>
          </w:p>
        </w:tc>
        <w:tc>
          <w:tcPr>
            <w:tcW w:w="2693" w:type="dxa"/>
            <w:tcBorders>
              <w:top w:val="single" w:color="auto" w:sz="4" w:space="0"/>
              <w:left w:val="nil"/>
              <w:bottom w:val="single" w:color="auto" w:sz="4" w:space="0"/>
              <w:right w:val="single" w:color="auto" w:sz="4" w:space="0"/>
            </w:tcBorders>
            <w:shd w:val="clear" w:color="auto" w:fill="FFFFFF" w:themeFill="background1"/>
          </w:tcPr>
          <w:p>
            <w:pPr>
              <w:rPr>
                <w:rFonts w:ascii="宋体" w:hAnsi="宋体" w:eastAsia="宋体" w:cs="宋体"/>
                <w:color w:val="auto"/>
                <w:sz w:val="20"/>
                <w:szCs w:val="20"/>
              </w:rPr>
            </w:pPr>
            <w:r>
              <w:rPr>
                <w:rFonts w:hint="eastAsia" w:ascii="宋体" w:hAnsi="宋体" w:eastAsia="宋体" w:cs="宋体"/>
                <w:color w:val="auto"/>
                <w:sz w:val="20"/>
                <w:szCs w:val="20"/>
              </w:rPr>
              <w:t>计算机网络课程实习</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夏2</w:t>
            </w:r>
          </w:p>
        </w:tc>
      </w:tr>
      <w:tr>
        <w:tblPrEx>
          <w:shd w:val="clear" w:color="auto" w:fill="FFFFFF" w:themeFill="background1"/>
          <w:tblCellMar>
            <w:top w:w="0" w:type="dxa"/>
            <w:left w:w="0" w:type="dxa"/>
            <w:bottom w:w="0" w:type="dxa"/>
            <w:right w:w="0" w:type="dxa"/>
          </w:tblCellMar>
        </w:tblPrEx>
        <w:trPr>
          <w:trHeight w:val="283"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b4012212</w:t>
            </w:r>
          </w:p>
        </w:tc>
        <w:tc>
          <w:tcPr>
            <w:tcW w:w="2693" w:type="dxa"/>
            <w:tcBorders>
              <w:top w:val="single" w:color="auto" w:sz="4" w:space="0"/>
              <w:left w:val="nil"/>
              <w:bottom w:val="single" w:color="auto" w:sz="4" w:space="0"/>
              <w:right w:val="single" w:color="auto" w:sz="4" w:space="0"/>
            </w:tcBorders>
            <w:shd w:val="clear" w:color="auto" w:fill="FFFFFF" w:themeFill="background1"/>
          </w:tcPr>
          <w:p>
            <w:pPr>
              <w:rPr>
                <w:rFonts w:ascii="宋体" w:hAnsi="宋体" w:eastAsia="宋体" w:cs="宋体"/>
                <w:color w:val="auto"/>
                <w:sz w:val="20"/>
                <w:szCs w:val="20"/>
              </w:rPr>
            </w:pPr>
            <w:r>
              <w:rPr>
                <w:rFonts w:hint="eastAsia" w:ascii="宋体" w:hAnsi="宋体" w:eastAsia="宋体" w:cs="宋体"/>
                <w:color w:val="auto"/>
                <w:kern w:val="0"/>
                <w:sz w:val="20"/>
                <w:szCs w:val="20"/>
              </w:rPr>
              <w:t>路由与交换技术课程设计</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72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72</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3"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b4012186</w:t>
            </w:r>
          </w:p>
        </w:tc>
        <w:tc>
          <w:tcPr>
            <w:tcW w:w="2693" w:type="dxa"/>
            <w:tcBorders>
              <w:top w:val="single" w:color="auto" w:sz="4" w:space="0"/>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kern w:val="0"/>
                <w:sz w:val="20"/>
                <w:szCs w:val="20"/>
              </w:rPr>
            </w:pPr>
            <w:r>
              <w:rPr>
                <w:rFonts w:hint="eastAsia" w:ascii="宋体" w:hAnsi="宋体" w:eastAsia="宋体" w:cs="宋体"/>
                <w:color w:val="auto"/>
                <w:sz w:val="20"/>
                <w:szCs w:val="20"/>
              </w:rPr>
              <w:t>劳动教育B</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0.5</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3"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b4000017</w:t>
            </w:r>
          </w:p>
        </w:tc>
        <w:tc>
          <w:tcPr>
            <w:tcW w:w="2693" w:type="dxa"/>
            <w:tcBorders>
              <w:top w:val="single" w:color="auto" w:sz="4" w:space="0"/>
              <w:left w:val="nil"/>
              <w:bottom w:val="single" w:color="auto" w:sz="4" w:space="0"/>
              <w:right w:val="single" w:color="auto" w:sz="4" w:space="0"/>
            </w:tcBorders>
            <w:shd w:val="clear" w:color="auto" w:fill="FFFFFF" w:themeFill="background1"/>
          </w:tcPr>
          <w:p>
            <w:pPr>
              <w:rPr>
                <w:rFonts w:ascii="宋体" w:hAnsi="宋体" w:eastAsia="宋体" w:cs="宋体"/>
                <w:color w:val="auto"/>
                <w:sz w:val="20"/>
                <w:szCs w:val="20"/>
              </w:rPr>
            </w:pPr>
            <w:r>
              <w:rPr>
                <w:rFonts w:hint="eastAsia" w:ascii="宋体" w:hAnsi="宋体" w:eastAsia="宋体" w:cs="宋体"/>
                <w:color w:val="auto"/>
                <w:sz w:val="20"/>
                <w:szCs w:val="20"/>
              </w:rPr>
              <w:t>网络工程专业创新创业</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夏3</w:t>
            </w:r>
          </w:p>
        </w:tc>
      </w:tr>
      <w:tr>
        <w:tblPrEx>
          <w:shd w:val="clear" w:color="auto" w:fill="FFFFFF" w:themeFill="background1"/>
          <w:tblCellMar>
            <w:top w:w="0" w:type="dxa"/>
            <w:left w:w="0" w:type="dxa"/>
            <w:bottom w:w="0" w:type="dxa"/>
            <w:right w:w="0" w:type="dxa"/>
          </w:tblCellMar>
        </w:tblPrEx>
        <w:trPr>
          <w:trHeight w:val="283"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b4012106</w:t>
            </w:r>
          </w:p>
        </w:tc>
        <w:tc>
          <w:tcPr>
            <w:tcW w:w="2693" w:type="dxa"/>
            <w:tcBorders>
              <w:top w:val="single" w:color="auto" w:sz="4" w:space="0"/>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kern w:val="0"/>
                <w:sz w:val="20"/>
                <w:szCs w:val="20"/>
              </w:rPr>
            </w:pPr>
            <w:r>
              <w:rPr>
                <w:rFonts w:hint="eastAsia" w:ascii="宋体" w:hAnsi="宋体" w:eastAsia="宋体" w:cs="宋体"/>
                <w:color w:val="auto"/>
                <w:kern w:val="0"/>
                <w:sz w:val="20"/>
                <w:szCs w:val="20"/>
              </w:rPr>
              <w:t>网络应用系统综合设计</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秋4</w:t>
            </w:r>
          </w:p>
        </w:tc>
      </w:tr>
      <w:tr>
        <w:tblPrEx>
          <w:shd w:val="clear" w:color="auto" w:fill="FFFFFF" w:themeFill="background1"/>
          <w:tblCellMar>
            <w:top w:w="0" w:type="dxa"/>
            <w:left w:w="0" w:type="dxa"/>
            <w:bottom w:w="0" w:type="dxa"/>
            <w:right w:w="0" w:type="dxa"/>
          </w:tblCellMar>
        </w:tblPrEx>
        <w:trPr>
          <w:trHeight w:val="240" w:hRule="atLeas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计信</w:t>
            </w: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b4012133</w:t>
            </w:r>
          </w:p>
        </w:tc>
        <w:tc>
          <w:tcPr>
            <w:tcW w:w="2693" w:type="dxa"/>
            <w:tcBorders>
              <w:top w:val="nil"/>
              <w:left w:val="nil"/>
              <w:bottom w:val="single" w:color="auto" w:sz="4" w:space="0"/>
              <w:right w:val="single" w:color="auto" w:sz="4" w:space="0"/>
            </w:tcBorders>
            <w:shd w:val="clear" w:color="auto" w:fill="FFFFFF" w:themeFill="background1"/>
          </w:tcPr>
          <w:p>
            <w:pPr>
              <w:adjustRightInd w:val="0"/>
              <w:snapToGrid w:val="0"/>
              <w:rPr>
                <w:rFonts w:ascii="宋体" w:hAnsi="宋体" w:eastAsia="宋体" w:cs="宋体"/>
                <w:color w:val="auto"/>
                <w:sz w:val="20"/>
                <w:szCs w:val="20"/>
              </w:rPr>
            </w:pPr>
            <w:r>
              <w:rPr>
                <w:rFonts w:hint="eastAsia" w:ascii="宋体" w:hAnsi="宋体" w:eastAsia="宋体" w:cs="宋体"/>
                <w:color w:val="auto"/>
                <w:sz w:val="20"/>
                <w:szCs w:val="20"/>
              </w:rPr>
              <w:t>网络工程专业毕业实习与毕业设计（论文）</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288</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288</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春4</w:t>
            </w:r>
          </w:p>
        </w:tc>
      </w:tr>
      <w:tr>
        <w:tblPrEx>
          <w:tblCellMar>
            <w:top w:w="0" w:type="dxa"/>
            <w:left w:w="0" w:type="dxa"/>
            <w:bottom w:w="0" w:type="dxa"/>
            <w:right w:w="0" w:type="dxa"/>
          </w:tblCellMar>
        </w:tblPrEx>
        <w:trPr>
          <w:trHeight w:val="240" w:hRule="atLeas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single" w:color="auto" w:sz="4" w:space="0"/>
              <w:left w:val="nil"/>
              <w:bottom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single" w:color="auto" w:sz="4" w:space="0"/>
              <w:bottom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993" w:type="dxa"/>
            <w:tcBorders>
              <w:top w:val="single" w:color="auto" w:sz="4" w:space="0"/>
              <w:bottom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693" w:type="dxa"/>
            <w:tcBorders>
              <w:top w:val="single" w:color="auto" w:sz="4" w:space="0"/>
              <w:bottom w:val="single" w:color="auto" w:sz="4" w:space="0"/>
              <w:right w:val="single" w:color="auto" w:sz="4" w:space="0"/>
            </w:tcBorders>
            <w:shd w:val="clear" w:color="auto" w:fill="FFFFFF" w:themeFill="background1"/>
          </w:tcPr>
          <w:p>
            <w:pPr>
              <w:rPr>
                <w:rFonts w:ascii="宋体" w:hAnsi="宋体" w:eastAsia="宋体" w:cs="宋体"/>
                <w:b/>
                <w:color w:val="auto"/>
                <w:sz w:val="20"/>
                <w:szCs w:val="20"/>
              </w:rPr>
            </w:pPr>
            <w:r>
              <w:rPr>
                <w:rFonts w:hint="eastAsia" w:ascii="宋体" w:hAnsi="宋体" w:eastAsia="宋体" w:cs="宋体"/>
                <w:b/>
                <w:color w:val="auto"/>
                <w:sz w:val="20"/>
                <w:szCs w:val="20"/>
              </w:rPr>
              <w:t>小  计（实践必修课）</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23.5</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712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712</w:t>
            </w:r>
          </w:p>
        </w:tc>
        <w:tc>
          <w:tcPr>
            <w:tcW w:w="622" w:type="dxa"/>
            <w:tcBorders>
              <w:top w:val="nil"/>
              <w:left w:val="nil"/>
              <w:bottom w:val="single" w:color="auto" w:sz="4" w:space="0"/>
              <w:right w:val="single" w:color="auto" w:sz="4" w:space="0"/>
            </w:tcBorders>
            <w:shd w:val="clear" w:color="auto" w:fill="FFFFFF" w:themeFill="background1"/>
          </w:tcPr>
          <w:p>
            <w:pPr>
              <w:jc w:val="center"/>
              <w:rPr>
                <w:rFonts w:ascii="宋体" w:hAnsi="宋体" w:eastAsia="宋体" w:cs="宋体"/>
                <w:b/>
                <w:color w:val="auto"/>
                <w:sz w:val="20"/>
                <w:szCs w:val="20"/>
              </w:rPr>
            </w:pPr>
          </w:p>
        </w:tc>
      </w:tr>
      <w:tr>
        <w:tblPrEx>
          <w:tblCellMar>
            <w:top w:w="0" w:type="dxa"/>
            <w:left w:w="0" w:type="dxa"/>
            <w:bottom w:w="0" w:type="dxa"/>
            <w:right w:w="0" w:type="dxa"/>
          </w:tblCellMar>
        </w:tblPrEx>
        <w:trPr>
          <w:trHeight w:val="415"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按专业课模块选修6学分</w:t>
            </w:r>
          </w:p>
        </w:tc>
        <w:tc>
          <w:tcPr>
            <w:tcW w:w="425" w:type="dxa"/>
            <w:vMerge w:val="restart"/>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模块</w:t>
            </w:r>
          </w:p>
          <w:p>
            <w:pPr>
              <w:jc w:val="center"/>
              <w:rPr>
                <w:rFonts w:ascii="宋体" w:hAnsi="宋体" w:eastAsia="宋体" w:cs="宋体"/>
                <w:color w:val="auto"/>
                <w:sz w:val="20"/>
                <w:szCs w:val="20"/>
              </w:rPr>
            </w:pPr>
            <w:r>
              <w:rPr>
                <w:rFonts w:hint="eastAsia" w:ascii="宋体" w:hAnsi="宋体" w:eastAsia="宋体" w:cs="宋体"/>
                <w:color w:val="auto"/>
                <w:sz w:val="20"/>
                <w:szCs w:val="20"/>
              </w:rPr>
              <w:t>A</w:t>
            </w: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b4012108</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kern w:val="0"/>
                <w:sz w:val="20"/>
                <w:szCs w:val="20"/>
              </w:rPr>
            </w:pPr>
            <w:r>
              <w:rPr>
                <w:rFonts w:hint="eastAsia" w:ascii="宋体" w:hAnsi="宋体" w:eastAsia="宋体" w:cs="宋体"/>
                <w:color w:val="auto"/>
                <w:kern w:val="0"/>
                <w:sz w:val="20"/>
                <w:szCs w:val="20"/>
              </w:rPr>
              <w:t>互联网大数据应用技术实践</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72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72</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春3</w:t>
            </w:r>
          </w:p>
        </w:tc>
      </w:tr>
      <w:tr>
        <w:tblPrEx>
          <w:shd w:val="clear" w:color="auto" w:fill="FFFFFF" w:themeFill="background1"/>
          <w:tblCellMar>
            <w:top w:w="0" w:type="dxa"/>
            <w:left w:w="0" w:type="dxa"/>
            <w:bottom w:w="0" w:type="dxa"/>
            <w:right w:w="0" w:type="dxa"/>
          </w:tblCellMar>
        </w:tblPrEx>
        <w:trPr>
          <w:trHeight w:val="445"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vMerge w:val="continue"/>
            <w:tcBorders>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b4012076</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kern w:val="0"/>
                <w:sz w:val="20"/>
                <w:szCs w:val="20"/>
              </w:rPr>
            </w:pPr>
            <w:r>
              <w:rPr>
                <w:rFonts w:hint="eastAsia" w:ascii="宋体" w:hAnsi="宋体" w:eastAsia="宋体" w:cs="宋体"/>
                <w:color w:val="auto"/>
                <w:kern w:val="0"/>
                <w:sz w:val="20"/>
                <w:szCs w:val="20"/>
              </w:rPr>
              <w:t>移动互联网前端开发技术</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72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72</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夏3</w:t>
            </w:r>
          </w:p>
        </w:tc>
      </w:tr>
      <w:tr>
        <w:tblPrEx>
          <w:shd w:val="clear" w:color="auto" w:fill="FFFFFF" w:themeFill="background1"/>
          <w:tblCellMar>
            <w:top w:w="0" w:type="dxa"/>
            <w:left w:w="0" w:type="dxa"/>
            <w:bottom w:w="0" w:type="dxa"/>
            <w:right w:w="0" w:type="dxa"/>
          </w:tblCellMar>
        </w:tblPrEx>
        <w:trPr>
          <w:trHeight w:val="40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vMerge w:val="restart"/>
            <w:tcBorders>
              <w:top w:val="single" w:color="auto" w:sz="4" w:space="0"/>
              <w:left w:val="nil"/>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模块</w:t>
            </w:r>
          </w:p>
          <w:p>
            <w:pPr>
              <w:jc w:val="center"/>
              <w:rPr>
                <w:rFonts w:ascii="宋体" w:hAnsi="宋体" w:eastAsia="宋体" w:cs="宋体"/>
                <w:color w:val="auto"/>
                <w:sz w:val="20"/>
                <w:szCs w:val="20"/>
              </w:rPr>
            </w:pPr>
            <w:r>
              <w:rPr>
                <w:rFonts w:hint="eastAsia" w:ascii="宋体" w:hAnsi="宋体" w:eastAsia="宋体" w:cs="宋体"/>
                <w:color w:val="auto"/>
                <w:sz w:val="20"/>
                <w:szCs w:val="20"/>
              </w:rPr>
              <w:t>B</w:t>
            </w: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b4012002</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kern w:val="0"/>
                <w:sz w:val="20"/>
                <w:szCs w:val="20"/>
              </w:rPr>
            </w:pPr>
            <w:r>
              <w:rPr>
                <w:rFonts w:hint="eastAsia" w:ascii="宋体" w:hAnsi="宋体" w:eastAsia="宋体" w:cs="宋体"/>
                <w:color w:val="auto"/>
                <w:kern w:val="0"/>
                <w:sz w:val="20"/>
                <w:szCs w:val="20"/>
              </w:rPr>
              <w:t>Linux网络服务器高级管理</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72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72</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279"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vMerge w:val="continue"/>
            <w:tcBorders>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425" w:type="dxa"/>
            <w:vMerge w:val="continue"/>
            <w:tcBorders>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993" w:type="dxa"/>
            <w:tcBorders>
              <w:top w:val="nil"/>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b4012065</w:t>
            </w:r>
          </w:p>
        </w:tc>
        <w:tc>
          <w:tcPr>
            <w:tcW w:w="2693" w:type="dxa"/>
            <w:tcBorders>
              <w:top w:val="nil"/>
              <w:left w:val="nil"/>
              <w:bottom w:val="single" w:color="auto" w:sz="4" w:space="0"/>
              <w:right w:val="single" w:color="auto" w:sz="4" w:space="0"/>
            </w:tcBorders>
            <w:shd w:val="clear" w:color="auto" w:fill="FFFFFF" w:themeFill="background1"/>
            <w:vAlign w:val="center"/>
          </w:tcPr>
          <w:p>
            <w:pPr>
              <w:rPr>
                <w:rFonts w:ascii="宋体" w:hAnsi="宋体" w:eastAsia="宋体" w:cs="宋体"/>
                <w:color w:val="auto"/>
                <w:kern w:val="0"/>
                <w:sz w:val="20"/>
                <w:szCs w:val="20"/>
              </w:rPr>
            </w:pPr>
            <w:r>
              <w:rPr>
                <w:rFonts w:hint="eastAsia" w:ascii="宋体" w:hAnsi="宋体" w:eastAsia="宋体" w:cs="宋体"/>
                <w:color w:val="auto"/>
                <w:kern w:val="0"/>
                <w:sz w:val="20"/>
                <w:szCs w:val="20"/>
              </w:rPr>
              <w:t>网络安全规划与实施</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72</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72</w:t>
            </w:r>
          </w:p>
        </w:tc>
        <w:tc>
          <w:tcPr>
            <w:tcW w:w="6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夏3</w:t>
            </w:r>
          </w:p>
        </w:tc>
      </w:tr>
      <w:tr>
        <w:tblPrEx>
          <w:shd w:val="clear" w:color="auto" w:fill="FFFFFF" w:themeFill="background1"/>
          <w:tblCellMar>
            <w:top w:w="0" w:type="dxa"/>
            <w:left w:w="0" w:type="dxa"/>
            <w:bottom w:w="0" w:type="dxa"/>
            <w:right w:w="0" w:type="dxa"/>
          </w:tblCellMar>
        </w:tblPrEx>
        <w:trPr>
          <w:trHeight w:val="240" w:hRule="atLeast"/>
          <w:jc w:val="center"/>
        </w:trPr>
        <w:tc>
          <w:tcPr>
            <w:tcW w:w="279"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single" w:color="auto" w:sz="4" w:space="0"/>
              <w:left w:val="single" w:color="auto" w:sz="4" w:space="0"/>
              <w:bottom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425" w:type="dxa"/>
            <w:tcBorders>
              <w:top w:val="single" w:color="auto" w:sz="4" w:space="0"/>
              <w:bottom w:val="single" w:color="auto" w:sz="4" w:space="0"/>
            </w:tcBorders>
            <w:shd w:val="clear" w:color="auto" w:fill="FFFFFF" w:themeFill="background1"/>
            <w:vAlign w:val="center"/>
          </w:tcPr>
          <w:p>
            <w:pPr>
              <w:jc w:val="right"/>
              <w:rPr>
                <w:rFonts w:ascii="宋体" w:hAnsi="宋体" w:eastAsia="宋体" w:cs="宋体"/>
                <w:b/>
                <w:color w:val="auto"/>
                <w:sz w:val="20"/>
                <w:szCs w:val="20"/>
              </w:rPr>
            </w:pPr>
          </w:p>
        </w:tc>
        <w:tc>
          <w:tcPr>
            <w:tcW w:w="993" w:type="dxa"/>
            <w:tcBorders>
              <w:top w:val="single" w:color="auto" w:sz="4" w:space="0"/>
              <w:bottom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2693" w:type="dxa"/>
            <w:tcBorders>
              <w:top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b/>
                <w:color w:val="auto"/>
                <w:kern w:val="0"/>
                <w:sz w:val="20"/>
                <w:szCs w:val="20"/>
              </w:rPr>
            </w:pPr>
            <w:r>
              <w:rPr>
                <w:rFonts w:hint="eastAsia" w:ascii="宋体" w:hAnsi="宋体" w:eastAsia="宋体" w:cs="宋体"/>
                <w:b/>
                <w:color w:val="auto"/>
                <w:kern w:val="0"/>
                <w:sz w:val="20"/>
                <w:szCs w:val="20"/>
              </w:rPr>
              <w:t>小   计（实践选修课）</w:t>
            </w:r>
          </w:p>
        </w:tc>
        <w:tc>
          <w:tcPr>
            <w:tcW w:w="425"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6</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144</w:t>
            </w:r>
          </w:p>
        </w:tc>
        <w:tc>
          <w:tcPr>
            <w:tcW w:w="567"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p>
        </w:tc>
        <w:tc>
          <w:tcPr>
            <w:tcW w:w="51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b/>
                <w:color w:val="auto"/>
                <w:sz w:val="20"/>
                <w:szCs w:val="20"/>
              </w:rPr>
            </w:pPr>
            <w:r>
              <w:rPr>
                <w:rFonts w:hint="eastAsia" w:ascii="宋体" w:hAnsi="宋体" w:eastAsia="宋体" w:cs="宋体"/>
                <w:b/>
                <w:color w:val="auto"/>
                <w:sz w:val="20"/>
                <w:szCs w:val="20"/>
              </w:rPr>
              <w:t>144</w:t>
            </w:r>
          </w:p>
        </w:tc>
        <w:tc>
          <w:tcPr>
            <w:tcW w:w="622" w:type="dxa"/>
            <w:tcBorders>
              <w:top w:val="nil"/>
              <w:left w:val="nil"/>
              <w:bottom w:val="single" w:color="auto" w:sz="4" w:space="0"/>
              <w:right w:val="single" w:color="auto" w:sz="4" w:space="0"/>
            </w:tcBorders>
            <w:shd w:val="clear" w:color="auto" w:fill="FFFFFF" w:themeFill="background1"/>
          </w:tcPr>
          <w:p>
            <w:pPr>
              <w:jc w:val="center"/>
              <w:rPr>
                <w:rFonts w:ascii="宋体" w:hAnsi="宋体" w:eastAsia="宋体" w:cs="宋体"/>
                <w:b/>
                <w:color w:val="auto"/>
                <w:sz w:val="20"/>
                <w:szCs w:val="20"/>
              </w:rPr>
            </w:pPr>
          </w:p>
        </w:tc>
      </w:tr>
      <w:tr>
        <w:tblPrEx>
          <w:shd w:val="clear" w:color="auto" w:fill="FFFFFF" w:themeFill="background1"/>
          <w:tblCellMar>
            <w:top w:w="0" w:type="dxa"/>
            <w:left w:w="0" w:type="dxa"/>
            <w:bottom w:w="0" w:type="dxa"/>
            <w:right w:w="0" w:type="dxa"/>
          </w:tblCellMar>
        </w:tblPrEx>
        <w:trPr>
          <w:trHeight w:val="240" w:hRule="atLeast"/>
          <w:jc w:val="center"/>
        </w:trPr>
        <w:tc>
          <w:tcPr>
            <w:tcW w:w="279"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p>
        </w:tc>
        <w:tc>
          <w:tcPr>
            <w:tcW w:w="425" w:type="dxa"/>
            <w:tcBorders>
              <w:top w:val="nil"/>
              <w:bottom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right"/>
              <w:rPr>
                <w:rFonts w:ascii="宋体" w:hAnsi="宋体" w:eastAsia="宋体" w:cs="宋体"/>
                <w:b/>
                <w:color w:val="auto"/>
                <w:sz w:val="20"/>
                <w:szCs w:val="20"/>
              </w:rPr>
            </w:pPr>
          </w:p>
        </w:tc>
        <w:tc>
          <w:tcPr>
            <w:tcW w:w="99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p>
        </w:tc>
        <w:tc>
          <w:tcPr>
            <w:tcW w:w="2693" w:type="dxa"/>
            <w:tcBorders>
              <w:top w:val="nil"/>
              <w:bottom w:val="single" w:color="auto" w:sz="4" w:space="0"/>
              <w:right w:val="single" w:color="auto" w:sz="4" w:space="0"/>
            </w:tcBorders>
            <w:shd w:val="clear" w:color="auto" w:fill="D8D8D8" w:themeFill="background1" w:themeFillShade="D9"/>
            <w:vAlign w:val="center"/>
          </w:tcPr>
          <w:p>
            <w:pPr>
              <w:widowControl/>
              <w:jc w:val="left"/>
              <w:rPr>
                <w:rFonts w:ascii="宋体" w:hAnsi="宋体" w:eastAsia="宋体" w:cs="宋体"/>
                <w:b/>
                <w:color w:val="auto"/>
                <w:kern w:val="0"/>
                <w:sz w:val="20"/>
                <w:szCs w:val="20"/>
              </w:rPr>
            </w:pPr>
            <w:r>
              <w:rPr>
                <w:rFonts w:hint="eastAsia" w:ascii="宋体" w:hAnsi="宋体" w:eastAsia="宋体" w:cs="宋体"/>
                <w:b/>
                <w:color w:val="auto"/>
                <w:sz w:val="20"/>
                <w:szCs w:val="20"/>
              </w:rPr>
              <w:t xml:space="preserve">小计（专业实践课） </w:t>
            </w: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color w:val="auto"/>
                <w:sz w:val="20"/>
                <w:szCs w:val="20"/>
              </w:rPr>
            </w:pP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29.5</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856</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p>
        </w:tc>
        <w:tc>
          <w:tcPr>
            <w:tcW w:w="512"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r>
              <w:rPr>
                <w:rFonts w:hint="eastAsia" w:ascii="宋体" w:hAnsi="宋体" w:eastAsia="宋体" w:cs="宋体"/>
                <w:b/>
                <w:bCs/>
                <w:color w:val="auto"/>
                <w:sz w:val="20"/>
                <w:szCs w:val="20"/>
              </w:rPr>
              <w:t>856</w:t>
            </w:r>
          </w:p>
        </w:tc>
        <w:tc>
          <w:tcPr>
            <w:tcW w:w="622"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eastAsia="宋体" w:cs="宋体"/>
                <w:b/>
                <w:color w:val="auto"/>
                <w:sz w:val="20"/>
                <w:szCs w:val="20"/>
              </w:rPr>
            </w:pPr>
          </w:p>
        </w:tc>
      </w:tr>
      <w:tr>
        <w:tblPrEx>
          <w:shd w:val="clear" w:color="auto" w:fill="FFFFFF" w:themeFill="background1"/>
          <w:tblCellMar>
            <w:top w:w="0" w:type="dxa"/>
            <w:left w:w="0" w:type="dxa"/>
            <w:bottom w:w="0" w:type="dxa"/>
            <w:right w:w="0" w:type="dxa"/>
          </w:tblCellMar>
        </w:tblPrEx>
        <w:trPr>
          <w:trHeight w:val="463" w:hRule="atLeast"/>
          <w:jc w:val="center"/>
        </w:trPr>
        <w:tc>
          <w:tcPr>
            <w:tcW w:w="27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
                <w:color w:val="auto"/>
                <w:kern w:val="0"/>
                <w:sz w:val="20"/>
                <w:szCs w:val="20"/>
              </w:rPr>
            </w:pPr>
            <w:r>
              <w:rPr>
                <w:rFonts w:hint="eastAsia" w:ascii="宋体" w:hAnsi="宋体" w:eastAsia="宋体" w:cs="宋体"/>
                <w:b/>
                <w:color w:val="auto"/>
                <w:kern w:val="0"/>
                <w:sz w:val="20"/>
                <w:szCs w:val="20"/>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必</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其他</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kern w:val="0"/>
                <w:sz w:val="20"/>
                <w:szCs w:val="20"/>
              </w:rPr>
            </w:pPr>
            <w:r>
              <w:rPr>
                <w:rFonts w:hint="eastAsia" w:ascii="宋体" w:hAnsi="宋体" w:eastAsia="宋体" w:cs="宋体"/>
                <w:color w:val="auto"/>
                <w:sz w:val="20"/>
                <w:szCs w:val="20"/>
              </w:rPr>
              <w:t>b5110001</w:t>
            </w:r>
          </w:p>
        </w:tc>
        <w:tc>
          <w:tcPr>
            <w:tcW w:w="26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auto"/>
                <w:sz w:val="20"/>
                <w:szCs w:val="20"/>
              </w:rPr>
            </w:pPr>
            <w:r>
              <w:rPr>
                <w:rFonts w:hint="eastAsia" w:ascii="宋体" w:hAnsi="宋体" w:eastAsia="宋体" w:cs="宋体"/>
                <w:color w:val="auto"/>
                <w:sz w:val="20"/>
                <w:szCs w:val="20"/>
              </w:rPr>
              <w:t>查</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 w:val="20"/>
                <w:szCs w:val="20"/>
              </w:rPr>
            </w:pPr>
            <w:r>
              <w:rPr>
                <w:rFonts w:hint="eastAsia" w:ascii="宋体" w:hAnsi="宋体" w:eastAsia="宋体" w:cs="宋体"/>
                <w:bCs/>
                <w:color w:val="auto"/>
                <w:sz w:val="20"/>
                <w:szCs w:val="20"/>
              </w:rPr>
              <w:t>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 w:val="20"/>
                <w:szCs w:val="20"/>
              </w:rPr>
            </w:pPr>
            <w:r>
              <w:rPr>
                <w:rFonts w:hint="eastAsia" w:ascii="宋体" w:hAnsi="宋体" w:eastAsia="宋体" w:cs="宋体"/>
                <w:bCs/>
                <w:color w:val="auto"/>
                <w:sz w:val="20"/>
                <w:szCs w:val="20"/>
              </w:rPr>
              <w:t>-</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 w:val="20"/>
                <w:szCs w:val="20"/>
              </w:rPr>
            </w:pPr>
            <w:r>
              <w:rPr>
                <w:rFonts w:hint="eastAsia" w:ascii="宋体" w:hAnsi="宋体" w:eastAsia="宋体" w:cs="宋体"/>
                <w:bCs/>
                <w:color w:val="auto"/>
                <w:sz w:val="20"/>
                <w:szCs w:val="20"/>
              </w:rPr>
              <w:t>-</w:t>
            </w:r>
          </w:p>
        </w:tc>
        <w:tc>
          <w:tcPr>
            <w:tcW w:w="51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 w:val="20"/>
                <w:szCs w:val="20"/>
              </w:rPr>
            </w:pPr>
            <w:r>
              <w:rPr>
                <w:rFonts w:hint="eastAsia" w:ascii="宋体" w:hAnsi="宋体" w:eastAsia="宋体" w:cs="宋体"/>
                <w:bCs/>
                <w:color w:val="auto"/>
                <w:sz w:val="20"/>
                <w:szCs w:val="20"/>
              </w:rPr>
              <w:t>-</w:t>
            </w:r>
          </w:p>
        </w:tc>
        <w:tc>
          <w:tcPr>
            <w:tcW w:w="6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eastAsia="宋体" w:cs="宋体"/>
                <w:bCs/>
                <w:color w:val="auto"/>
                <w:sz w:val="20"/>
                <w:szCs w:val="20"/>
              </w:rPr>
            </w:pPr>
            <w:r>
              <w:rPr>
                <w:rFonts w:hint="eastAsia" w:ascii="宋体" w:hAnsi="宋体" w:eastAsia="宋体" w:cs="宋体"/>
                <w:bCs/>
                <w:color w:val="auto"/>
                <w:sz w:val="20"/>
                <w:szCs w:val="20"/>
              </w:rPr>
              <w:t>秋，春，夏</w:t>
            </w:r>
          </w:p>
        </w:tc>
      </w:tr>
      <w:tr>
        <w:tblPrEx>
          <w:shd w:val="clear" w:color="auto" w:fill="FFFFFF" w:themeFill="background1"/>
          <w:tblCellMar>
            <w:top w:w="0" w:type="dxa"/>
            <w:left w:w="0" w:type="dxa"/>
            <w:bottom w:w="0" w:type="dxa"/>
            <w:right w:w="0" w:type="dxa"/>
          </w:tblCellMar>
        </w:tblPrEx>
        <w:trPr>
          <w:trHeight w:val="240" w:hRule="atLeast"/>
          <w:jc w:val="center"/>
        </w:trPr>
        <w:tc>
          <w:tcPr>
            <w:tcW w:w="4815"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r>
              <w:rPr>
                <w:rFonts w:hint="eastAsia" w:ascii="宋体" w:hAnsi="宋体" w:eastAsia="宋体" w:cs="宋体"/>
                <w:b/>
                <w:color w:val="auto"/>
                <w:kern w:val="0"/>
                <w:sz w:val="20"/>
                <w:szCs w:val="20"/>
              </w:rPr>
              <w:t>总   计</w:t>
            </w: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eastAsia="宋体" w:cs="宋体"/>
                <w:b/>
                <w:bCs/>
                <w:color w:val="auto"/>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hint="eastAsia" w:ascii="宋体" w:hAnsi="宋体" w:eastAsia="宋体" w:cs="宋体"/>
                <w:b/>
                <w:bCs/>
                <w:color w:val="auto"/>
                <w:sz w:val="20"/>
                <w:szCs w:val="20"/>
                <w:lang w:eastAsia="zh-CN"/>
              </w:rPr>
            </w:pPr>
            <w:r>
              <w:rPr>
                <w:rFonts w:hint="eastAsia" w:ascii="宋体" w:hAnsi="宋体" w:eastAsia="宋体" w:cs="宋体"/>
                <w:b/>
                <w:bCs/>
                <w:color w:val="auto"/>
                <w:sz w:val="20"/>
                <w:szCs w:val="20"/>
              </w:rPr>
              <w:t>16</w:t>
            </w:r>
            <w:r>
              <w:rPr>
                <w:rFonts w:hint="eastAsia" w:ascii="宋体" w:hAnsi="宋体" w:eastAsia="宋体" w:cs="宋体"/>
                <w:b/>
                <w:bCs/>
                <w:color w:val="auto"/>
                <w:sz w:val="20"/>
                <w:szCs w:val="20"/>
                <w:lang w:val="en-US" w:eastAsia="zh-CN"/>
              </w:rPr>
              <w:t>7</w:t>
            </w:r>
            <w:bookmarkStart w:id="1" w:name="_GoBack"/>
            <w:bookmarkEnd w:id="1"/>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eastAsia="宋体" w:cs="宋体"/>
                <w:b/>
                <w:bCs/>
                <w:color w:val="auto"/>
                <w:sz w:val="20"/>
                <w:szCs w:val="20"/>
              </w:rPr>
            </w:pPr>
            <w:r>
              <w:rPr>
                <w:rFonts w:hint="eastAsia" w:ascii="宋体" w:hAnsi="宋体" w:eastAsia="宋体" w:cs="宋体"/>
                <w:b/>
                <w:bCs/>
                <w:i w:val="0"/>
                <w:iCs w:val="0"/>
                <w:color w:val="auto"/>
                <w:kern w:val="0"/>
                <w:sz w:val="20"/>
                <w:szCs w:val="20"/>
                <w:u w:val="none"/>
                <w:lang w:val="en-US" w:eastAsia="zh-CN" w:bidi="ar"/>
              </w:rPr>
              <w:t>3176</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eastAsia="宋体" w:cs="宋体"/>
                <w:b/>
                <w:bCs/>
                <w:color w:val="auto"/>
                <w:sz w:val="20"/>
                <w:szCs w:val="20"/>
              </w:rPr>
            </w:pPr>
            <w:r>
              <w:rPr>
                <w:rFonts w:hint="eastAsia" w:ascii="宋体" w:hAnsi="宋体" w:eastAsia="宋体" w:cs="宋体"/>
                <w:b/>
                <w:bCs/>
                <w:i w:val="0"/>
                <w:iCs w:val="0"/>
                <w:color w:val="auto"/>
                <w:kern w:val="0"/>
                <w:sz w:val="20"/>
                <w:szCs w:val="20"/>
                <w:u w:val="none"/>
                <w:lang w:val="en-US" w:eastAsia="zh-CN" w:bidi="ar"/>
              </w:rPr>
              <w:t>1985</w:t>
            </w:r>
          </w:p>
        </w:tc>
        <w:tc>
          <w:tcPr>
            <w:tcW w:w="51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eastAsia="宋体" w:cs="宋体"/>
                <w:b/>
                <w:bCs/>
                <w:color w:val="auto"/>
                <w:sz w:val="20"/>
                <w:szCs w:val="20"/>
              </w:rPr>
            </w:pPr>
            <w:r>
              <w:rPr>
                <w:rFonts w:hint="eastAsia" w:ascii="宋体" w:hAnsi="宋体" w:eastAsia="宋体" w:cs="宋体"/>
                <w:b/>
                <w:bCs/>
                <w:i w:val="0"/>
                <w:iCs w:val="0"/>
                <w:color w:val="auto"/>
                <w:kern w:val="0"/>
                <w:sz w:val="20"/>
                <w:szCs w:val="20"/>
                <w:u w:val="none"/>
                <w:lang w:val="en-US" w:eastAsia="zh-CN" w:bidi="ar"/>
              </w:rPr>
              <w:t>1191</w:t>
            </w:r>
          </w:p>
        </w:tc>
        <w:tc>
          <w:tcPr>
            <w:tcW w:w="62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eastAsia="宋体" w:cs="宋体"/>
                <w:b/>
                <w:bCs/>
                <w:color w:val="auto"/>
                <w:sz w:val="20"/>
                <w:szCs w:val="20"/>
              </w:rPr>
            </w:pPr>
          </w:p>
        </w:tc>
      </w:tr>
    </w:tbl>
    <w:p>
      <w:pPr>
        <w:adjustRightInd w:val="0"/>
        <w:snapToGrid w:val="0"/>
        <w:spacing w:before="312" w:beforeLines="100"/>
        <w:rPr>
          <w:rFonts w:ascii="Times New Roman" w:hAnsi="Times New Roman" w:eastAsia="黑体" w:cs="Times New Roman"/>
          <w:b/>
          <w:color w:val="auto"/>
          <w:szCs w:val="21"/>
        </w:rPr>
      </w:pPr>
      <w:r>
        <w:rPr>
          <w:rFonts w:ascii="Times New Roman" w:hAnsi="Times New Roman" w:eastAsia="黑体" w:cs="Times New Roman"/>
          <w:b/>
          <w:color w:val="auto"/>
          <w:szCs w:val="21"/>
        </w:rPr>
        <w:t>注：专业选修课和实践选修课的选修说明</w:t>
      </w:r>
    </w:p>
    <w:p>
      <w:pPr>
        <w:adjustRightInd w:val="0"/>
        <w:snapToGrid w:val="0"/>
        <w:spacing w:before="156" w:beforeLines="50"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专业选修课按照不同方向的能力要求进行分模块设置，学生必须选修其中1个模块并达到该模块要求的学分。实践选修课模块（A和B）必须对应专业选修课模块（A和B）进行选修。</w:t>
      </w:r>
    </w:p>
    <w:p>
      <w:pPr>
        <w:pStyle w:val="58"/>
        <w:adjustRightInd w:val="0"/>
        <w:snapToGrid w:val="0"/>
        <w:spacing w:line="360" w:lineRule="auto"/>
        <w:ind w:firstLine="426" w:firstLineChars="202"/>
        <w:rPr>
          <w:rFonts w:ascii="Times New Roman" w:hAnsi="Times New Roman"/>
          <w:color w:val="auto"/>
          <w:szCs w:val="21"/>
        </w:rPr>
      </w:pPr>
      <w:r>
        <w:rPr>
          <w:rFonts w:ascii="Times New Roman" w:hAnsi="Times New Roman"/>
          <w:b/>
          <w:bCs/>
          <w:color w:val="auto"/>
          <w:szCs w:val="21"/>
        </w:rPr>
        <w:t>模块A：</w:t>
      </w:r>
      <w:r>
        <w:rPr>
          <w:rFonts w:ascii="Times New Roman" w:hAnsi="Times New Roman"/>
          <w:color w:val="auto"/>
          <w:szCs w:val="21"/>
        </w:rPr>
        <w:t>网络新技术应用模块，即在计算机网络系统设计与组建的基础上，着重培养学生Web高级网络应用软件开发、移动客户端应用软件开发以及互联网大数据处理等网络新技术应用能力。</w:t>
      </w:r>
    </w:p>
    <w:p>
      <w:pPr>
        <w:pStyle w:val="58"/>
        <w:adjustRightInd w:val="0"/>
        <w:snapToGrid w:val="0"/>
        <w:spacing w:line="360" w:lineRule="auto"/>
        <w:ind w:firstLine="426" w:firstLineChars="202"/>
        <w:rPr>
          <w:rFonts w:ascii="Times New Roman" w:hAnsi="Times New Roman"/>
          <w:color w:val="auto"/>
          <w:szCs w:val="21"/>
        </w:rPr>
      </w:pPr>
      <w:r>
        <w:rPr>
          <w:rFonts w:ascii="Times New Roman" w:hAnsi="Times New Roman"/>
          <w:b/>
          <w:bCs/>
          <w:color w:val="auto"/>
          <w:szCs w:val="21"/>
        </w:rPr>
        <w:t>模块B：</w:t>
      </w:r>
      <w:r>
        <w:rPr>
          <w:rFonts w:ascii="Times New Roman" w:hAnsi="Times New Roman"/>
          <w:color w:val="auto"/>
          <w:szCs w:val="21"/>
        </w:rPr>
        <w:t>网络安全模块，即在计算机网络系统设计与组建的基础上，着重培养学生网络安全方案设计与安全设备及软件的配置管理。</w:t>
      </w:r>
    </w:p>
    <w:p>
      <w:pPr>
        <w:pStyle w:val="58"/>
        <w:snapToGrid w:val="0"/>
        <w:ind w:firstLine="424" w:firstLineChars="202"/>
        <w:rPr>
          <w:rFonts w:ascii="Times New Roman" w:hAnsi="Times New Roman"/>
          <w:color w:val="auto"/>
          <w:szCs w:val="21"/>
        </w:rPr>
      </w:pPr>
    </w:p>
    <w:p>
      <w:pPr>
        <w:pStyle w:val="2"/>
        <w:widowControl/>
        <w:tabs>
          <w:tab w:val="left" w:pos="567"/>
        </w:tabs>
        <w:snapToGrid w:val="0"/>
        <w:spacing w:before="156" w:beforeLines="50" w:after="0" w:line="360" w:lineRule="auto"/>
        <w:jc w:val="left"/>
        <w:rPr>
          <w:rFonts w:ascii="Times New Roman" w:hAnsi="Times New Roman" w:eastAsia="黑体"/>
          <w:color w:val="auto"/>
          <w:sz w:val="21"/>
          <w:szCs w:val="21"/>
        </w:rPr>
      </w:pPr>
      <w:r>
        <w:rPr>
          <w:rFonts w:ascii="Times New Roman" w:hAnsi="Times New Roman" w:eastAsia="黑体"/>
          <w:color w:val="auto"/>
          <w:sz w:val="21"/>
          <w:szCs w:val="21"/>
        </w:rPr>
        <w:t>十，第二课堂学分</w:t>
      </w:r>
    </w:p>
    <w:p>
      <w:pPr>
        <w:adjustRightInd w:val="0"/>
        <w:snapToGrid w:val="0"/>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rPr>
          <w:rFonts w:ascii="Times New Roman" w:hAnsi="Times New Roman" w:cs="Times New Roman"/>
          <w:color w:val="auto"/>
          <w:szCs w:val="21"/>
        </w:rPr>
      </w:pPr>
    </w:p>
    <w:p>
      <w:pPr>
        <w:adjustRightInd w:val="0"/>
        <w:snapToGrid w:val="0"/>
        <w:spacing w:line="360" w:lineRule="auto"/>
        <w:rPr>
          <w:rFonts w:ascii="Times New Roman" w:hAnsi="Times New Roman" w:cs="Times New Roman"/>
          <w:color w:val="auto"/>
          <w:szCs w:val="21"/>
        </w:rPr>
      </w:pPr>
    </w:p>
    <w:p>
      <w:pPr>
        <w:adjustRightInd w:val="0"/>
        <w:snapToGrid w:val="0"/>
        <w:spacing w:line="360" w:lineRule="auto"/>
        <w:rPr>
          <w:rFonts w:ascii="Times New Roman" w:hAnsi="Times New Roman" w:cs="Times New Roman"/>
          <w:color w:val="auto"/>
          <w:szCs w:val="21"/>
        </w:rPr>
      </w:pPr>
    </w:p>
    <w:p>
      <w:pPr>
        <w:adjustRightInd w:val="0"/>
        <w:snapToGrid w:val="0"/>
        <w:spacing w:line="360" w:lineRule="auto"/>
        <w:rPr>
          <w:rFonts w:ascii="黑体" w:hAnsi="黑体" w:eastAsia="黑体" w:cs="黑体"/>
          <w:b/>
          <w:color w:val="auto"/>
          <w:szCs w:val="21"/>
        </w:rPr>
      </w:pPr>
      <w:r>
        <w:rPr>
          <w:rFonts w:hint="eastAsia" w:ascii="黑体" w:hAnsi="黑体" w:eastAsia="黑体" w:cs="黑体"/>
          <w:b/>
          <w:color w:val="auto"/>
          <w:szCs w:val="21"/>
        </w:rPr>
        <w:t>附录一：毕业要求对培养目标的支撑关系矩阵（√）</w:t>
      </w:r>
    </w:p>
    <w:tbl>
      <w:tblPr>
        <w:tblStyle w:val="2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adjustRightInd w:val="0"/>
              <w:jc w:val="right"/>
              <w:rPr>
                <w:rFonts w:ascii="宋体" w:hAnsi="宋体" w:cs="宋体"/>
                <w:b/>
                <w:bCs/>
                <w:color w:val="auto"/>
                <w:sz w:val="20"/>
                <w:szCs w:val="20"/>
              </w:rPr>
            </w:pPr>
            <w:r>
              <w:rPr>
                <w:rFonts w:hint="eastAsia" w:ascii="宋体" w:hAnsi="宋体" w:cs="宋体"/>
                <w:b/>
                <w:bCs/>
                <w:color w:val="auto"/>
                <w:sz w:val="20"/>
                <w:szCs w:val="20"/>
              </w:rPr>
              <w:t>培养目标</w:t>
            </w:r>
          </w:p>
          <w:p>
            <w:pPr>
              <w:adjustRightInd w:val="0"/>
              <w:jc w:val="left"/>
              <w:rPr>
                <w:rFonts w:ascii="宋体" w:hAnsi="宋体" w:cs="宋体"/>
                <w:b/>
                <w:bCs/>
                <w:color w:val="auto"/>
                <w:sz w:val="20"/>
                <w:szCs w:val="20"/>
              </w:rPr>
            </w:pPr>
            <w:r>
              <w:rPr>
                <w:rFonts w:hint="eastAsia" w:ascii="宋体" w:hAnsi="宋体" w:cs="宋体"/>
                <w:b/>
                <w:bCs/>
                <w:color w:val="auto"/>
                <w:sz w:val="20"/>
                <w:szCs w:val="20"/>
              </w:rPr>
              <w:t>毕业要求</w:t>
            </w:r>
          </w:p>
        </w:tc>
        <w:tc>
          <w:tcPr>
            <w:tcW w:w="1381" w:type="dxa"/>
            <w:vAlign w:val="center"/>
          </w:tcPr>
          <w:p>
            <w:pPr>
              <w:adjustRightInd w:val="0"/>
              <w:jc w:val="center"/>
              <w:rPr>
                <w:rFonts w:ascii="宋体" w:hAnsi="宋体" w:cs="宋体"/>
                <w:b/>
                <w:bCs/>
                <w:color w:val="auto"/>
                <w:sz w:val="20"/>
                <w:szCs w:val="20"/>
              </w:rPr>
            </w:pPr>
            <w:r>
              <w:rPr>
                <w:rFonts w:hint="eastAsia" w:ascii="宋体" w:hAnsi="宋体" w:cs="宋体"/>
                <w:b/>
                <w:bCs/>
                <w:color w:val="auto"/>
                <w:sz w:val="20"/>
                <w:szCs w:val="20"/>
              </w:rPr>
              <w:t>培养目标1</w:t>
            </w:r>
          </w:p>
        </w:tc>
        <w:tc>
          <w:tcPr>
            <w:tcW w:w="1381" w:type="dxa"/>
            <w:vAlign w:val="center"/>
          </w:tcPr>
          <w:p>
            <w:pPr>
              <w:adjustRightInd w:val="0"/>
              <w:jc w:val="center"/>
              <w:rPr>
                <w:rFonts w:ascii="宋体" w:hAnsi="宋体" w:cs="宋体"/>
                <w:b/>
                <w:bCs/>
                <w:color w:val="auto"/>
                <w:sz w:val="20"/>
                <w:szCs w:val="20"/>
              </w:rPr>
            </w:pPr>
            <w:r>
              <w:rPr>
                <w:rFonts w:hint="eastAsia" w:ascii="宋体" w:hAnsi="宋体" w:cs="宋体"/>
                <w:b/>
                <w:bCs/>
                <w:color w:val="auto"/>
                <w:sz w:val="20"/>
                <w:szCs w:val="20"/>
              </w:rPr>
              <w:t>培养目标2</w:t>
            </w:r>
          </w:p>
        </w:tc>
        <w:tc>
          <w:tcPr>
            <w:tcW w:w="1381" w:type="dxa"/>
            <w:vAlign w:val="center"/>
          </w:tcPr>
          <w:p>
            <w:pPr>
              <w:adjustRightInd w:val="0"/>
              <w:jc w:val="center"/>
              <w:rPr>
                <w:rFonts w:ascii="宋体" w:hAnsi="宋体" w:cs="宋体"/>
                <w:b/>
                <w:bCs/>
                <w:color w:val="auto"/>
                <w:sz w:val="20"/>
                <w:szCs w:val="20"/>
              </w:rPr>
            </w:pPr>
            <w:r>
              <w:rPr>
                <w:rFonts w:hint="eastAsia" w:ascii="宋体" w:hAnsi="宋体" w:cs="宋体"/>
                <w:b/>
                <w:bCs/>
                <w:color w:val="auto"/>
                <w:sz w:val="20"/>
                <w:szCs w:val="20"/>
              </w:rPr>
              <w:t>培养目标3</w:t>
            </w:r>
          </w:p>
        </w:tc>
        <w:tc>
          <w:tcPr>
            <w:tcW w:w="1381" w:type="dxa"/>
            <w:vAlign w:val="center"/>
          </w:tcPr>
          <w:p>
            <w:pPr>
              <w:adjustRightInd w:val="0"/>
              <w:jc w:val="center"/>
              <w:rPr>
                <w:rFonts w:ascii="宋体" w:hAnsi="宋体" w:cs="宋体"/>
                <w:b/>
                <w:bCs/>
                <w:color w:val="auto"/>
                <w:sz w:val="20"/>
                <w:szCs w:val="20"/>
              </w:rPr>
            </w:pPr>
            <w:r>
              <w:rPr>
                <w:rFonts w:hint="eastAsia" w:ascii="宋体" w:hAnsi="宋体" w:cs="宋体"/>
                <w:b/>
                <w:bCs/>
                <w:color w:val="auto"/>
                <w:sz w:val="20"/>
                <w:szCs w:val="20"/>
              </w:rPr>
              <w:t>培养目标4</w:t>
            </w:r>
          </w:p>
        </w:tc>
        <w:tc>
          <w:tcPr>
            <w:tcW w:w="1381" w:type="dxa"/>
            <w:vAlign w:val="center"/>
          </w:tcPr>
          <w:p>
            <w:pPr>
              <w:adjustRightInd w:val="0"/>
              <w:jc w:val="center"/>
              <w:rPr>
                <w:rFonts w:ascii="宋体" w:hAnsi="宋体" w:cs="宋体"/>
                <w:b/>
                <w:bCs/>
                <w:color w:val="auto"/>
                <w:sz w:val="20"/>
                <w:szCs w:val="20"/>
              </w:rPr>
            </w:pPr>
            <w:r>
              <w:rPr>
                <w:rFonts w:hint="eastAsia" w:ascii="宋体" w:hAnsi="宋体" w:cs="宋体"/>
                <w:b/>
                <w:bCs/>
                <w:color w:val="auto"/>
                <w:sz w:val="20"/>
                <w:szCs w:val="20"/>
              </w:rPr>
              <w:t>培养目标</w:t>
            </w:r>
            <w:r>
              <w:rPr>
                <w:rFonts w:ascii="宋体" w:hAnsi="宋体" w:cs="宋体"/>
                <w:b/>
                <w:bCs/>
                <w:color w:val="auto"/>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毕业要求2</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毕业要求3</w:t>
            </w: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毕业要求4</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毕业要求5</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毕业要求6</w:t>
            </w: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毕业要求7</w:t>
            </w: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毕业要求8</w:t>
            </w: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毕业要求9</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毕业要求10</w:t>
            </w: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毕业要求11</w:t>
            </w: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c>
          <w:tcPr>
            <w:tcW w:w="1381" w:type="dxa"/>
            <w:vAlign w:val="center"/>
          </w:tcPr>
          <w:p>
            <w:pPr>
              <w:snapToGrid w:val="0"/>
              <w:jc w:val="center"/>
              <w:rPr>
                <w:rFonts w:ascii="宋体" w:hAnsi="宋体" w:cs="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rPr>
            </w:pPr>
            <w:r>
              <w:rPr>
                <w:rFonts w:hint="eastAsia" w:ascii="宋体" w:hAnsi="宋体" w:cs="宋体"/>
                <w:b/>
                <w:bCs/>
                <w:color w:val="auto"/>
                <w:sz w:val="20"/>
                <w:szCs w:val="20"/>
              </w:rPr>
              <w:t>毕业要求12</w:t>
            </w: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p>
        </w:tc>
        <w:tc>
          <w:tcPr>
            <w:tcW w:w="1381" w:type="dxa"/>
            <w:vAlign w:val="center"/>
          </w:tcPr>
          <w:p>
            <w:pPr>
              <w:snapToGrid w:val="0"/>
              <w:jc w:val="center"/>
              <w:rPr>
                <w:rFonts w:ascii="宋体" w:hAnsi="宋体" w:cs="宋体"/>
                <w:bCs/>
                <w:color w:val="auto"/>
                <w:sz w:val="20"/>
                <w:szCs w:val="20"/>
              </w:rPr>
            </w:pPr>
            <w:r>
              <w:rPr>
                <w:rFonts w:hint="eastAsia" w:ascii="黑体" w:hAnsi="黑体" w:eastAsia="黑体" w:cs="黑体"/>
                <w:bCs/>
                <w:color w:val="auto"/>
                <w:szCs w:val="21"/>
              </w:rPr>
              <w:t>√</w:t>
            </w:r>
          </w:p>
        </w:tc>
      </w:tr>
    </w:tbl>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p>
    <w:p>
      <w:pPr>
        <w:adjustRightInd w:val="0"/>
        <w:snapToGrid w:val="0"/>
        <w:spacing w:line="360" w:lineRule="auto"/>
        <w:rPr>
          <w:rFonts w:ascii="黑体" w:hAnsi="宋体" w:eastAsia="黑体"/>
          <w:b/>
          <w:color w:val="auto"/>
          <w:szCs w:val="21"/>
        </w:rPr>
      </w:pPr>
      <w:r>
        <w:rPr>
          <w:rFonts w:hint="eastAsia" w:ascii="黑体" w:hAnsi="宋体" w:eastAsia="黑体"/>
          <w:b/>
          <w:color w:val="auto"/>
          <w:szCs w:val="21"/>
        </w:rPr>
        <w:t>附录二：课程对毕业要求的支撑关系矩阵（H/M/L）</w:t>
      </w:r>
    </w:p>
    <w:tbl>
      <w:tblPr>
        <w:tblStyle w:val="26"/>
        <w:tblW w:w="8912" w:type="dxa"/>
        <w:jc w:val="center"/>
        <w:tblLayout w:type="fixed"/>
        <w:tblCellMar>
          <w:top w:w="0" w:type="dxa"/>
          <w:left w:w="108" w:type="dxa"/>
          <w:bottom w:w="0" w:type="dxa"/>
          <w:right w:w="108" w:type="dxa"/>
        </w:tblCellMar>
      </w:tblPr>
      <w:tblGrid>
        <w:gridCol w:w="463"/>
        <w:gridCol w:w="3062"/>
        <w:gridCol w:w="425"/>
        <w:gridCol w:w="426"/>
        <w:gridCol w:w="425"/>
        <w:gridCol w:w="425"/>
        <w:gridCol w:w="425"/>
        <w:gridCol w:w="426"/>
        <w:gridCol w:w="425"/>
        <w:gridCol w:w="425"/>
        <w:gridCol w:w="425"/>
        <w:gridCol w:w="513"/>
        <w:gridCol w:w="480"/>
        <w:gridCol w:w="567"/>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 xml:space="preserve">           毕业要求</w:t>
            </w:r>
          </w:p>
          <w:p>
            <w:pPr>
              <w:adjustRightInd w:val="0"/>
              <w:snapToGrid w:val="0"/>
              <w:jc w:val="center"/>
              <w:rPr>
                <w:rFonts w:ascii="宋体" w:hAnsi="宋体" w:eastAsia="宋体" w:cs="宋体"/>
                <w:b/>
                <w:bCs/>
                <w:color w:val="auto"/>
                <w:sz w:val="20"/>
                <w:szCs w:val="20"/>
              </w:rPr>
            </w:pPr>
          </w:p>
          <w:p>
            <w:pPr>
              <w:adjustRightInd w:val="0"/>
              <w:snapToGrid w:val="0"/>
              <w:ind w:firstLine="402" w:firstLineChars="200"/>
              <w:rPr>
                <w:rFonts w:ascii="宋体" w:hAnsi="宋体" w:eastAsia="宋体" w:cs="宋体"/>
                <w:b/>
                <w:bCs/>
                <w:color w:val="auto"/>
                <w:sz w:val="20"/>
                <w:szCs w:val="20"/>
              </w:rPr>
            </w:pPr>
            <w:r>
              <w:rPr>
                <w:rFonts w:hint="eastAsia" w:ascii="宋体" w:hAnsi="宋体" w:eastAsia="宋体" w:cs="宋体"/>
                <w:b/>
                <w:bCs/>
                <w:color w:val="auto"/>
                <w:sz w:val="20"/>
                <w:szCs w:val="20"/>
              </w:rPr>
              <w:t>课程名称</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毕业要求1</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毕业要求2</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毕业要求3</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毕业要求4</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毕业要求5</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毕业要求6</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毕业要求7</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毕业要求8</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毕业要求9</w:t>
            </w:r>
          </w:p>
        </w:tc>
        <w:tc>
          <w:tcPr>
            <w:tcW w:w="51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毕业要求10</w:t>
            </w:r>
          </w:p>
        </w:tc>
        <w:tc>
          <w:tcPr>
            <w:tcW w:w="4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毕业要求11</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
                <w:bCs/>
                <w:color w:val="auto"/>
                <w:sz w:val="20"/>
                <w:szCs w:val="20"/>
              </w:rPr>
            </w:pPr>
            <w:r>
              <w:rPr>
                <w:rFonts w:hint="eastAsia" w:ascii="宋体" w:hAnsi="宋体" w:eastAsia="宋体" w:cs="宋体"/>
                <w:b/>
                <w:bCs/>
                <w:color w:val="auto"/>
                <w:sz w:val="20"/>
                <w:szCs w:val="20"/>
              </w:rPr>
              <w:t>毕业要求12</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w:t>
            </w:r>
          </w:p>
        </w:tc>
        <w:tc>
          <w:tcPr>
            <w:tcW w:w="3062" w:type="dxa"/>
            <w:tcBorders>
              <w:top w:val="single" w:color="000000" w:sz="4" w:space="0"/>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中国近现代史纲要</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马克思主义基本原理</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b/>
                <w:bCs/>
                <w:color w:val="auto"/>
                <w:kern w:val="0"/>
                <w:sz w:val="20"/>
                <w:szCs w:val="20"/>
                <w:lang w:bidi="ar"/>
              </w:rPr>
              <w:t xml:space="preserve">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思想道德与法治</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615"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毛泽东思想和中国特色社会主义理论体系概论</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567"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习近平新时代中国特色社会主义思想概论</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6</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形势与政策(模块1～4)</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7</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劳动教育A</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8</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高等数学D</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9</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线性代数</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10</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概率论与数理统计</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11</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离散数学</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H</w:t>
            </w:r>
          </w:p>
        </w:tc>
        <w:tc>
          <w:tcPr>
            <w:tcW w:w="4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12</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大学物理A/B</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13</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大学物理C</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14</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大学语文</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15</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通用英语（日语、德语）</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16</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通识课（人文、自然、美育）</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17</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军事技能</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18</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军事理论</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19</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基础工程训练B</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20</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体育I～VI</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21</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大学生心理健康教育</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1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22</w:t>
            </w:r>
          </w:p>
        </w:tc>
        <w:tc>
          <w:tcPr>
            <w:tcW w:w="3062"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第二课堂</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2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51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23</w:t>
            </w:r>
          </w:p>
        </w:tc>
        <w:tc>
          <w:tcPr>
            <w:tcW w:w="306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textAlignment w:val="center"/>
              <w:rPr>
                <w:rFonts w:ascii="宋体" w:hAnsi="宋体" w:eastAsia="宋体" w:cs="宋体"/>
                <w:color w:val="auto"/>
                <w:sz w:val="20"/>
                <w:szCs w:val="20"/>
              </w:rPr>
            </w:pPr>
            <w:r>
              <w:rPr>
                <w:rFonts w:hint="eastAsia" w:ascii="宋体" w:hAnsi="宋体" w:eastAsia="宋体" w:cs="宋体"/>
                <w:color w:val="auto"/>
                <w:sz w:val="20"/>
                <w:szCs w:val="20"/>
              </w:rPr>
              <w:t>网络工程专业导论</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24</w:t>
            </w:r>
          </w:p>
        </w:tc>
        <w:tc>
          <w:tcPr>
            <w:tcW w:w="306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sz w:val="20"/>
                <w:szCs w:val="20"/>
              </w:rPr>
              <w:t>数据结构与算法</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25</w:t>
            </w:r>
          </w:p>
        </w:tc>
        <w:tc>
          <w:tcPr>
            <w:tcW w:w="306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textAlignment w:val="center"/>
              <w:rPr>
                <w:rFonts w:ascii="宋体" w:hAnsi="宋体" w:eastAsia="宋体" w:cs="宋体"/>
                <w:color w:val="auto"/>
                <w:sz w:val="20"/>
                <w:szCs w:val="20"/>
              </w:rPr>
            </w:pPr>
            <w:r>
              <w:rPr>
                <w:rFonts w:hint="eastAsia" w:ascii="宋体" w:hAnsi="宋体" w:eastAsia="宋体" w:cs="宋体"/>
                <w:color w:val="auto"/>
                <w:sz w:val="20"/>
                <w:szCs w:val="20"/>
              </w:rPr>
              <w:t>程序设计基础</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26</w:t>
            </w:r>
          </w:p>
        </w:tc>
        <w:tc>
          <w:tcPr>
            <w:tcW w:w="306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textAlignment w:val="center"/>
              <w:rPr>
                <w:rFonts w:ascii="宋体" w:hAnsi="宋体" w:eastAsia="宋体" w:cs="宋体"/>
                <w:color w:val="auto"/>
                <w:sz w:val="20"/>
                <w:szCs w:val="20"/>
              </w:rPr>
            </w:pPr>
            <w:r>
              <w:rPr>
                <w:rFonts w:hint="eastAsia" w:ascii="宋体" w:hAnsi="宋体" w:eastAsia="宋体" w:cs="宋体"/>
                <w:color w:val="auto"/>
                <w:sz w:val="20"/>
                <w:szCs w:val="20"/>
              </w:rPr>
              <w:t>电路分析基础</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27</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计算机组成原理</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28</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计算机网络</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29</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操作系统</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30</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数据库系统概论</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31</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离散数学</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32</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无线网络技术</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33</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互联网协议分析</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34</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路由与交换技术</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35</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网络编程基础</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36</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网络安全</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37</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互联网思维与创新</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38</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综合布线工程</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39</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无线传感网与物联网技术</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40</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软件定义网络</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41</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工程伦理</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42</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网络存储与虚拟化技术</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43</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云计算与云安全</w:t>
            </w:r>
            <w:r>
              <w:rPr>
                <w:rFonts w:hint="eastAsia" w:ascii="宋体" w:hAnsi="宋体" w:eastAsia="宋体" w:cs="宋体"/>
                <w:color w:val="auto"/>
                <w:sz w:val="20"/>
                <w:szCs w:val="20"/>
              </w:rPr>
              <w:t>（AI</w:t>
            </w:r>
            <w:r>
              <w:rPr>
                <w:rFonts w:ascii="宋体" w:hAnsi="宋体" w:eastAsia="宋体" w:cs="宋体"/>
                <w:color w:val="auto"/>
                <w:sz w:val="20"/>
                <w:szCs w:val="20"/>
              </w:rPr>
              <w:t>+</w:t>
            </w:r>
            <w:r>
              <w:rPr>
                <w:rFonts w:hint="eastAsia" w:ascii="宋体" w:hAnsi="宋体" w:eastAsia="宋体" w:cs="宋体"/>
                <w:color w:val="auto"/>
                <w:sz w:val="20"/>
                <w:szCs w:val="20"/>
              </w:rPr>
              <w:t>）</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44</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人工智能导论</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45</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互联网大数据应用技术</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46</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面向服务架构设计</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47</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网络高级编程</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48</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移动互联网开发技术</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49</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网络攻防技术</w:t>
            </w:r>
            <w:r>
              <w:rPr>
                <w:rFonts w:hint="eastAsia" w:ascii="宋体" w:hAnsi="宋体" w:eastAsia="宋体" w:cs="宋体"/>
                <w:color w:val="auto"/>
                <w:sz w:val="20"/>
                <w:szCs w:val="20"/>
              </w:rPr>
              <w:t>（AI</w:t>
            </w:r>
            <w:r>
              <w:rPr>
                <w:rFonts w:ascii="宋体" w:hAnsi="宋体" w:eastAsia="宋体" w:cs="宋体"/>
                <w:color w:val="auto"/>
                <w:sz w:val="20"/>
                <w:szCs w:val="20"/>
              </w:rPr>
              <w:t>+</w:t>
            </w:r>
            <w:r>
              <w:rPr>
                <w:rFonts w:hint="eastAsia" w:ascii="宋体" w:hAnsi="宋体" w:eastAsia="宋体" w:cs="宋体"/>
                <w:color w:val="auto"/>
                <w:sz w:val="20"/>
                <w:szCs w:val="20"/>
              </w:rPr>
              <w:t>）</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50</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 xml:space="preserve">应用密码技术 </w:t>
            </w:r>
            <w:r>
              <w:rPr>
                <w:rFonts w:hint="eastAsia" w:ascii="宋体" w:hAnsi="宋体" w:eastAsia="宋体" w:cs="宋体"/>
                <w:color w:val="auto"/>
                <w:sz w:val="20"/>
                <w:szCs w:val="20"/>
              </w:rPr>
              <w:t>（AI</w:t>
            </w:r>
            <w:r>
              <w:rPr>
                <w:rFonts w:ascii="宋体" w:hAnsi="宋体" w:eastAsia="宋体" w:cs="宋体"/>
                <w:color w:val="auto"/>
                <w:sz w:val="20"/>
                <w:szCs w:val="20"/>
              </w:rPr>
              <w:t>+</w:t>
            </w:r>
            <w:r>
              <w:rPr>
                <w:rFonts w:hint="eastAsia" w:ascii="宋体" w:hAnsi="宋体" w:eastAsia="宋体" w:cs="宋体"/>
                <w:color w:val="auto"/>
                <w:sz w:val="20"/>
                <w:szCs w:val="20"/>
              </w:rPr>
              <w:t>）</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xml:space="preserve"> L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xml:space="preserve"> L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51</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移动安全技术</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52</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网络管理</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53</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基础工程训练B</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54</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宋体" w:hAnsi="宋体" w:eastAsia="宋体" w:cs="宋体"/>
                <w:color w:val="auto"/>
                <w:sz w:val="20"/>
                <w:szCs w:val="20"/>
              </w:rPr>
            </w:pPr>
            <w:r>
              <w:rPr>
                <w:rFonts w:hint="eastAsia" w:ascii="宋体" w:hAnsi="宋体" w:eastAsia="宋体" w:cs="宋体"/>
                <w:color w:val="auto"/>
                <w:sz w:val="20"/>
                <w:szCs w:val="20"/>
              </w:rPr>
              <w:t>程序设计与实践</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55</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rPr>
                <w:rFonts w:ascii="宋体" w:hAnsi="宋体" w:eastAsia="宋体" w:cs="宋体"/>
                <w:color w:val="auto"/>
                <w:sz w:val="20"/>
                <w:szCs w:val="20"/>
              </w:rPr>
            </w:pPr>
            <w:r>
              <w:rPr>
                <w:rFonts w:hint="eastAsia" w:ascii="宋体" w:hAnsi="宋体" w:eastAsia="宋体" w:cs="宋体"/>
                <w:color w:val="auto"/>
                <w:sz w:val="20"/>
                <w:szCs w:val="20"/>
              </w:rPr>
              <w:t>数据结构与算法课程实习</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56</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数据库系统课程实习</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57</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计算机网络课程实习</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58</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路由与交换技术课程设计</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59</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劳动教育B</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60</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网络工程专业创新创业</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61</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网络应用系统综合设计</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r>
      <w:tr>
        <w:tblPrEx>
          <w:tblCellMar>
            <w:top w:w="0" w:type="dxa"/>
            <w:left w:w="108" w:type="dxa"/>
            <w:bottom w:w="0" w:type="dxa"/>
            <w:right w:w="108" w:type="dxa"/>
          </w:tblCellMar>
        </w:tblPrEx>
        <w:trPr>
          <w:trHeight w:val="505"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62</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网络工程专业毕业实习与毕业设计（论文）</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63</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互联网大数据应用技术实践</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H</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64</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移动互联网前端开发技术</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65</w:t>
            </w:r>
          </w:p>
        </w:tc>
        <w:tc>
          <w:tcPr>
            <w:tcW w:w="3062" w:type="dxa"/>
            <w:tcBorders>
              <w:top w:val="nil"/>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Linux网络服务器高级管理</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r>
        <w:tblPrEx>
          <w:tblCellMar>
            <w:top w:w="0" w:type="dxa"/>
            <w:left w:w="108" w:type="dxa"/>
            <w:bottom w:w="0" w:type="dxa"/>
            <w:right w:w="108" w:type="dxa"/>
          </w:tblCellMar>
        </w:tblPrEx>
        <w:trPr>
          <w:trHeight w:val="321"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66</w:t>
            </w:r>
          </w:p>
        </w:tc>
        <w:tc>
          <w:tcPr>
            <w:tcW w:w="3062"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left"/>
              <w:rPr>
                <w:rFonts w:ascii="宋体" w:hAnsi="宋体" w:eastAsia="宋体" w:cs="宋体"/>
                <w:color w:val="auto"/>
                <w:sz w:val="20"/>
                <w:szCs w:val="20"/>
              </w:rPr>
            </w:pPr>
            <w:r>
              <w:rPr>
                <w:rFonts w:hint="eastAsia" w:ascii="宋体" w:hAnsi="宋体" w:eastAsia="宋体" w:cs="宋体"/>
                <w:color w:val="auto"/>
                <w:sz w:val="20"/>
                <w:szCs w:val="20"/>
              </w:rPr>
              <w:t>网络安全规划与实施</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M</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L</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1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48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color w:val="auto"/>
                <w:sz w:val="20"/>
                <w:szCs w:val="20"/>
              </w:rPr>
            </w:pPr>
            <w:r>
              <w:rPr>
                <w:rFonts w:hint="eastAsia" w:ascii="宋体" w:hAnsi="宋体" w:eastAsia="宋体" w:cs="宋体"/>
                <w:color w:val="auto"/>
                <w:sz w:val="20"/>
                <w:szCs w:val="20"/>
              </w:rPr>
              <w:t>　</w:t>
            </w:r>
          </w:p>
        </w:tc>
      </w:tr>
    </w:tbl>
    <w:p>
      <w:pPr>
        <w:rPr>
          <w:rFonts w:ascii="宋体" w:hAnsi="宋体" w:cs="宋体"/>
          <w:b/>
          <w:bCs/>
          <w:color w:val="auto"/>
          <w:szCs w:val="21"/>
        </w:rPr>
      </w:pPr>
    </w:p>
    <w:p>
      <w:pPr>
        <w:rPr>
          <w:rFonts w:ascii="宋体" w:hAnsi="宋体" w:cs="宋体"/>
          <w:b/>
          <w:bCs/>
          <w:color w:val="auto"/>
          <w:szCs w:val="21"/>
        </w:rPr>
      </w:pPr>
      <w:r>
        <w:rPr>
          <w:rFonts w:hint="eastAsia" w:ascii="宋体" w:hAnsi="宋体" w:cs="宋体"/>
          <w:b/>
          <w:bCs/>
          <w:color w:val="auto"/>
          <w:szCs w:val="21"/>
        </w:rPr>
        <w:t>备注：</w:t>
      </w:r>
    </w:p>
    <w:p>
      <w:pPr>
        <w:ind w:firstLine="420" w:firstLineChars="200"/>
        <w:rPr>
          <w:rFonts w:ascii="宋体" w:hAnsi="宋体" w:cs="宋体"/>
          <w:color w:val="auto"/>
          <w:szCs w:val="21"/>
        </w:rPr>
      </w:pPr>
      <w:r>
        <w:rPr>
          <w:rFonts w:hint="eastAsia" w:ascii="宋体" w:hAnsi="宋体" w:cs="宋体"/>
          <w:color w:val="auto"/>
          <w:szCs w:val="21"/>
        </w:rPr>
        <w:t>课程对毕业要求的支撑强度分别用“H/高、M/中、L/弱”表示；</w:t>
      </w:r>
    </w:p>
    <w:p>
      <w:pPr>
        <w:ind w:left="2" w:leftChars="1" w:firstLine="420" w:firstLineChars="200"/>
        <w:rPr>
          <w:rFonts w:ascii="宋体" w:hAnsi="宋体" w:cs="宋体"/>
          <w:color w:val="auto"/>
          <w:szCs w:val="21"/>
        </w:rPr>
      </w:pPr>
      <w:r>
        <w:rPr>
          <w:rFonts w:hint="eastAsia" w:ascii="宋体" w:hAnsi="宋体" w:cs="宋体"/>
          <w:color w:val="auto"/>
          <w:szCs w:val="21"/>
        </w:rPr>
        <w:t>支撑强度的含义是：该课程覆盖毕业要求指标点的多寡，H至少覆盖80%，M至少覆盖50%，L至少覆盖30%。</w:t>
      </w:r>
    </w:p>
    <w:p>
      <w:pPr>
        <w:adjustRightInd w:val="0"/>
        <w:snapToGrid w:val="0"/>
        <w:spacing w:line="360" w:lineRule="auto"/>
        <w:rPr>
          <w:rFonts w:ascii="Times New Roman" w:hAnsi="Times New Roman" w:cs="Times New Roman"/>
          <w:color w:val="auto"/>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Shell Dlg">
    <w:altName w:val="Microsoft Sans Serif"/>
    <w:panose1 w:val="020B0604020202020204"/>
    <w:charset w:val="00"/>
    <w:family w:val="swiss"/>
    <w:pitch w:val="default"/>
    <w:sig w:usb0="00000000" w:usb1="00000000" w:usb2="00000008" w:usb3="00000000" w:csb0="0001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CCA4F"/>
    <w:multiLevelType w:val="singleLevel"/>
    <w:tmpl w:val="5B0CCA4F"/>
    <w:lvl w:ilvl="0" w:tentative="0">
      <w:start w:val="9"/>
      <w:numFmt w:val="chineseCounting"/>
      <w:suff w:val="nothing"/>
      <w:lvlText w:val="%1，"/>
      <w:lvlJc w:val="left"/>
      <w:rPr>
        <w:rFonts w:hint="eastAsia"/>
      </w:rPr>
    </w:lvl>
  </w:abstractNum>
  <w:abstractNum w:abstractNumId="1">
    <w:nsid w:val="74425875"/>
    <w:multiLevelType w:val="multilevel"/>
    <w:tmpl w:val="744258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NjI2NWNlNTU0ZGMwNGZiM2M1M2QzYWExNTk1MmEifQ=="/>
  </w:docVars>
  <w:rsids>
    <w:rsidRoot w:val="0005683A"/>
    <w:rsid w:val="00003C7A"/>
    <w:rsid w:val="000049BF"/>
    <w:rsid w:val="000169F8"/>
    <w:rsid w:val="0002070F"/>
    <w:rsid w:val="00025C86"/>
    <w:rsid w:val="000265CE"/>
    <w:rsid w:val="00036C26"/>
    <w:rsid w:val="0004028E"/>
    <w:rsid w:val="000418DB"/>
    <w:rsid w:val="00043090"/>
    <w:rsid w:val="00045202"/>
    <w:rsid w:val="0005086E"/>
    <w:rsid w:val="0005683A"/>
    <w:rsid w:val="00076CC3"/>
    <w:rsid w:val="000812EB"/>
    <w:rsid w:val="00087E20"/>
    <w:rsid w:val="00093FE3"/>
    <w:rsid w:val="000A4B52"/>
    <w:rsid w:val="000A6B0D"/>
    <w:rsid w:val="000B2E99"/>
    <w:rsid w:val="000D1B6E"/>
    <w:rsid w:val="000D678A"/>
    <w:rsid w:val="000F0CA4"/>
    <w:rsid w:val="000F358A"/>
    <w:rsid w:val="000F54DE"/>
    <w:rsid w:val="00100C59"/>
    <w:rsid w:val="00105859"/>
    <w:rsid w:val="001073A4"/>
    <w:rsid w:val="00110A1F"/>
    <w:rsid w:val="001501C3"/>
    <w:rsid w:val="00153D2A"/>
    <w:rsid w:val="001546DC"/>
    <w:rsid w:val="00154BF7"/>
    <w:rsid w:val="00155709"/>
    <w:rsid w:val="00161CC4"/>
    <w:rsid w:val="00163052"/>
    <w:rsid w:val="00165EFF"/>
    <w:rsid w:val="00171CA0"/>
    <w:rsid w:val="001721DC"/>
    <w:rsid w:val="00173898"/>
    <w:rsid w:val="0017743B"/>
    <w:rsid w:val="00186936"/>
    <w:rsid w:val="00190125"/>
    <w:rsid w:val="00193FDE"/>
    <w:rsid w:val="001A65F2"/>
    <w:rsid w:val="001B1381"/>
    <w:rsid w:val="001B584F"/>
    <w:rsid w:val="001B5D7A"/>
    <w:rsid w:val="001D0E2A"/>
    <w:rsid w:val="001D1F2D"/>
    <w:rsid w:val="001D5983"/>
    <w:rsid w:val="001E73FB"/>
    <w:rsid w:val="001F000D"/>
    <w:rsid w:val="001F05E7"/>
    <w:rsid w:val="001F2870"/>
    <w:rsid w:val="002259D1"/>
    <w:rsid w:val="00237021"/>
    <w:rsid w:val="0025503B"/>
    <w:rsid w:val="00271272"/>
    <w:rsid w:val="002837C1"/>
    <w:rsid w:val="00291D8B"/>
    <w:rsid w:val="002A4FFB"/>
    <w:rsid w:val="002C1BC9"/>
    <w:rsid w:val="002D7973"/>
    <w:rsid w:val="002F1AD0"/>
    <w:rsid w:val="00300EB4"/>
    <w:rsid w:val="00311DD6"/>
    <w:rsid w:val="003220A2"/>
    <w:rsid w:val="00323871"/>
    <w:rsid w:val="00334311"/>
    <w:rsid w:val="003417F3"/>
    <w:rsid w:val="003446C5"/>
    <w:rsid w:val="00344DFB"/>
    <w:rsid w:val="00364CAE"/>
    <w:rsid w:val="00376A7B"/>
    <w:rsid w:val="00384AB4"/>
    <w:rsid w:val="00394789"/>
    <w:rsid w:val="003B3F73"/>
    <w:rsid w:val="003C0218"/>
    <w:rsid w:val="003D67B8"/>
    <w:rsid w:val="003E04CC"/>
    <w:rsid w:val="0040195C"/>
    <w:rsid w:val="004043D8"/>
    <w:rsid w:val="00411C7C"/>
    <w:rsid w:val="00414629"/>
    <w:rsid w:val="00435E28"/>
    <w:rsid w:val="004367CA"/>
    <w:rsid w:val="00441829"/>
    <w:rsid w:val="00441E15"/>
    <w:rsid w:val="0044283C"/>
    <w:rsid w:val="004518FD"/>
    <w:rsid w:val="00466C45"/>
    <w:rsid w:val="004769D0"/>
    <w:rsid w:val="0048119C"/>
    <w:rsid w:val="004860FE"/>
    <w:rsid w:val="00491026"/>
    <w:rsid w:val="00495808"/>
    <w:rsid w:val="004A397F"/>
    <w:rsid w:val="004A6600"/>
    <w:rsid w:val="004B1398"/>
    <w:rsid w:val="004B489D"/>
    <w:rsid w:val="004B5CB4"/>
    <w:rsid w:val="004C54E6"/>
    <w:rsid w:val="004D4B34"/>
    <w:rsid w:val="0050443C"/>
    <w:rsid w:val="0055398B"/>
    <w:rsid w:val="005552F2"/>
    <w:rsid w:val="005572F4"/>
    <w:rsid w:val="00560D16"/>
    <w:rsid w:val="00562BA7"/>
    <w:rsid w:val="00562DB7"/>
    <w:rsid w:val="00570AAB"/>
    <w:rsid w:val="00575585"/>
    <w:rsid w:val="005917BB"/>
    <w:rsid w:val="00596264"/>
    <w:rsid w:val="005B1171"/>
    <w:rsid w:val="005B3304"/>
    <w:rsid w:val="005D0B7D"/>
    <w:rsid w:val="005D6E1C"/>
    <w:rsid w:val="005E65D2"/>
    <w:rsid w:val="005E7660"/>
    <w:rsid w:val="005F3E9A"/>
    <w:rsid w:val="00610A9B"/>
    <w:rsid w:val="00616B7C"/>
    <w:rsid w:val="00697A7A"/>
    <w:rsid w:val="006A7175"/>
    <w:rsid w:val="006B0D60"/>
    <w:rsid w:val="006B417C"/>
    <w:rsid w:val="006D1E40"/>
    <w:rsid w:val="006D3F93"/>
    <w:rsid w:val="006E740D"/>
    <w:rsid w:val="006F2BA3"/>
    <w:rsid w:val="00705C5A"/>
    <w:rsid w:val="00721DEF"/>
    <w:rsid w:val="0074423E"/>
    <w:rsid w:val="00744397"/>
    <w:rsid w:val="00745836"/>
    <w:rsid w:val="007544BB"/>
    <w:rsid w:val="0077744F"/>
    <w:rsid w:val="00786254"/>
    <w:rsid w:val="00795870"/>
    <w:rsid w:val="00797F00"/>
    <w:rsid w:val="007A4D5B"/>
    <w:rsid w:val="007D2A8F"/>
    <w:rsid w:val="007D2AAA"/>
    <w:rsid w:val="007E185A"/>
    <w:rsid w:val="00806351"/>
    <w:rsid w:val="0081440B"/>
    <w:rsid w:val="00815C06"/>
    <w:rsid w:val="008226A1"/>
    <w:rsid w:val="008356D7"/>
    <w:rsid w:val="008419EC"/>
    <w:rsid w:val="008424AB"/>
    <w:rsid w:val="0084336F"/>
    <w:rsid w:val="00846F16"/>
    <w:rsid w:val="00861ADD"/>
    <w:rsid w:val="0086398E"/>
    <w:rsid w:val="008758D7"/>
    <w:rsid w:val="0087687E"/>
    <w:rsid w:val="0088018D"/>
    <w:rsid w:val="0088046B"/>
    <w:rsid w:val="00887D87"/>
    <w:rsid w:val="00890069"/>
    <w:rsid w:val="008A719C"/>
    <w:rsid w:val="008B50B9"/>
    <w:rsid w:val="008B5CAB"/>
    <w:rsid w:val="008B716E"/>
    <w:rsid w:val="008E3472"/>
    <w:rsid w:val="008F375B"/>
    <w:rsid w:val="00906D35"/>
    <w:rsid w:val="00910FBC"/>
    <w:rsid w:val="00923D53"/>
    <w:rsid w:val="009314F3"/>
    <w:rsid w:val="009400AF"/>
    <w:rsid w:val="009505AA"/>
    <w:rsid w:val="00953126"/>
    <w:rsid w:val="009627AD"/>
    <w:rsid w:val="009650F0"/>
    <w:rsid w:val="00967C4C"/>
    <w:rsid w:val="00984064"/>
    <w:rsid w:val="009A0025"/>
    <w:rsid w:val="009A5AFF"/>
    <w:rsid w:val="009A7463"/>
    <w:rsid w:val="009B4E78"/>
    <w:rsid w:val="009C346D"/>
    <w:rsid w:val="009C397D"/>
    <w:rsid w:val="009C3ADF"/>
    <w:rsid w:val="009C3AEF"/>
    <w:rsid w:val="009C70A9"/>
    <w:rsid w:val="009D3947"/>
    <w:rsid w:val="009E3F4D"/>
    <w:rsid w:val="00A032B9"/>
    <w:rsid w:val="00A14841"/>
    <w:rsid w:val="00A15872"/>
    <w:rsid w:val="00A17252"/>
    <w:rsid w:val="00A20668"/>
    <w:rsid w:val="00A23115"/>
    <w:rsid w:val="00A26626"/>
    <w:rsid w:val="00A32E80"/>
    <w:rsid w:val="00A373ED"/>
    <w:rsid w:val="00A41956"/>
    <w:rsid w:val="00A427E7"/>
    <w:rsid w:val="00A428B4"/>
    <w:rsid w:val="00A50CFD"/>
    <w:rsid w:val="00A607C4"/>
    <w:rsid w:val="00A63B0B"/>
    <w:rsid w:val="00A726A0"/>
    <w:rsid w:val="00A85C75"/>
    <w:rsid w:val="00AA68E8"/>
    <w:rsid w:val="00AE03A4"/>
    <w:rsid w:val="00AE3CBA"/>
    <w:rsid w:val="00AE7DD5"/>
    <w:rsid w:val="00AF2EB0"/>
    <w:rsid w:val="00AF3A9C"/>
    <w:rsid w:val="00AF6457"/>
    <w:rsid w:val="00B0146E"/>
    <w:rsid w:val="00B016FC"/>
    <w:rsid w:val="00B1070F"/>
    <w:rsid w:val="00B10CC9"/>
    <w:rsid w:val="00B1166A"/>
    <w:rsid w:val="00B418BE"/>
    <w:rsid w:val="00B44FE0"/>
    <w:rsid w:val="00B47B47"/>
    <w:rsid w:val="00B63F8F"/>
    <w:rsid w:val="00B761DA"/>
    <w:rsid w:val="00B9757E"/>
    <w:rsid w:val="00BA0B10"/>
    <w:rsid w:val="00BA12E8"/>
    <w:rsid w:val="00BD46AC"/>
    <w:rsid w:val="00BF6023"/>
    <w:rsid w:val="00BF612F"/>
    <w:rsid w:val="00C0080F"/>
    <w:rsid w:val="00C115D0"/>
    <w:rsid w:val="00C2150E"/>
    <w:rsid w:val="00C24E8D"/>
    <w:rsid w:val="00C266D3"/>
    <w:rsid w:val="00C268D7"/>
    <w:rsid w:val="00C414FF"/>
    <w:rsid w:val="00C51425"/>
    <w:rsid w:val="00C60499"/>
    <w:rsid w:val="00C702FD"/>
    <w:rsid w:val="00C80465"/>
    <w:rsid w:val="00C95474"/>
    <w:rsid w:val="00C967FD"/>
    <w:rsid w:val="00CA3D1B"/>
    <w:rsid w:val="00CA72E1"/>
    <w:rsid w:val="00CB0427"/>
    <w:rsid w:val="00CB50B1"/>
    <w:rsid w:val="00CB64BE"/>
    <w:rsid w:val="00CD4EDA"/>
    <w:rsid w:val="00CD50F0"/>
    <w:rsid w:val="00CD711B"/>
    <w:rsid w:val="00CE2F23"/>
    <w:rsid w:val="00CF3CA3"/>
    <w:rsid w:val="00CF6B43"/>
    <w:rsid w:val="00D00960"/>
    <w:rsid w:val="00D0376C"/>
    <w:rsid w:val="00D047ED"/>
    <w:rsid w:val="00D12758"/>
    <w:rsid w:val="00D15B34"/>
    <w:rsid w:val="00D20297"/>
    <w:rsid w:val="00D35A7E"/>
    <w:rsid w:val="00D45177"/>
    <w:rsid w:val="00D4600E"/>
    <w:rsid w:val="00D55581"/>
    <w:rsid w:val="00D72FDD"/>
    <w:rsid w:val="00D735B8"/>
    <w:rsid w:val="00D768DE"/>
    <w:rsid w:val="00D921DD"/>
    <w:rsid w:val="00DA230F"/>
    <w:rsid w:val="00DC4BFB"/>
    <w:rsid w:val="00DD59E5"/>
    <w:rsid w:val="00DD7ADC"/>
    <w:rsid w:val="00DE5879"/>
    <w:rsid w:val="00E04932"/>
    <w:rsid w:val="00E05E9C"/>
    <w:rsid w:val="00E15375"/>
    <w:rsid w:val="00E1634E"/>
    <w:rsid w:val="00E17D06"/>
    <w:rsid w:val="00E32116"/>
    <w:rsid w:val="00E3222D"/>
    <w:rsid w:val="00E33E43"/>
    <w:rsid w:val="00E44009"/>
    <w:rsid w:val="00E45585"/>
    <w:rsid w:val="00E4722C"/>
    <w:rsid w:val="00E571D0"/>
    <w:rsid w:val="00E655EF"/>
    <w:rsid w:val="00E66BD4"/>
    <w:rsid w:val="00E762F9"/>
    <w:rsid w:val="00E76DDF"/>
    <w:rsid w:val="00E81105"/>
    <w:rsid w:val="00E83897"/>
    <w:rsid w:val="00E85B9C"/>
    <w:rsid w:val="00E95098"/>
    <w:rsid w:val="00EB0BB9"/>
    <w:rsid w:val="00EB30DD"/>
    <w:rsid w:val="00ED3206"/>
    <w:rsid w:val="00ED3F6B"/>
    <w:rsid w:val="00EE085E"/>
    <w:rsid w:val="00EF1716"/>
    <w:rsid w:val="00F043DC"/>
    <w:rsid w:val="00F105B8"/>
    <w:rsid w:val="00F14BC6"/>
    <w:rsid w:val="00F15E1F"/>
    <w:rsid w:val="00F30211"/>
    <w:rsid w:val="00F354FF"/>
    <w:rsid w:val="00F408F4"/>
    <w:rsid w:val="00F42992"/>
    <w:rsid w:val="00F4651B"/>
    <w:rsid w:val="00F54927"/>
    <w:rsid w:val="00F5581D"/>
    <w:rsid w:val="00F57DC1"/>
    <w:rsid w:val="00F82FEA"/>
    <w:rsid w:val="00F87DA7"/>
    <w:rsid w:val="00FA6F13"/>
    <w:rsid w:val="00FA6FD4"/>
    <w:rsid w:val="00FB2F82"/>
    <w:rsid w:val="00FB3DBD"/>
    <w:rsid w:val="00FB7EE4"/>
    <w:rsid w:val="00FC315D"/>
    <w:rsid w:val="00FC7B5A"/>
    <w:rsid w:val="00FE73D4"/>
    <w:rsid w:val="017C6D0A"/>
    <w:rsid w:val="02F500CE"/>
    <w:rsid w:val="06493F67"/>
    <w:rsid w:val="09FD4F5F"/>
    <w:rsid w:val="0FCA152C"/>
    <w:rsid w:val="12B47007"/>
    <w:rsid w:val="13906D71"/>
    <w:rsid w:val="177A606F"/>
    <w:rsid w:val="1ED82CC9"/>
    <w:rsid w:val="20DF071B"/>
    <w:rsid w:val="29434E2E"/>
    <w:rsid w:val="2B6E6943"/>
    <w:rsid w:val="2CE527C4"/>
    <w:rsid w:val="37764DB9"/>
    <w:rsid w:val="37DD6158"/>
    <w:rsid w:val="4C0526DC"/>
    <w:rsid w:val="52FE0DBD"/>
    <w:rsid w:val="542C6CD9"/>
    <w:rsid w:val="56EE4028"/>
    <w:rsid w:val="5964686B"/>
    <w:rsid w:val="599C5D4D"/>
    <w:rsid w:val="5C6B34A4"/>
    <w:rsid w:val="5FB4220C"/>
    <w:rsid w:val="60457B68"/>
    <w:rsid w:val="65EA2F94"/>
    <w:rsid w:val="662106AE"/>
    <w:rsid w:val="6A88262B"/>
    <w:rsid w:val="6D9E745D"/>
    <w:rsid w:val="6E9540AA"/>
    <w:rsid w:val="77D71596"/>
    <w:rsid w:val="7843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0"/>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6"/>
    <w:autoRedefine/>
    <w:qFormat/>
    <w:uiPriority w:val="0"/>
    <w:pPr>
      <w:keepNext/>
      <w:keepLines/>
      <w:adjustRightInd w:val="0"/>
      <w:spacing w:before="260" w:after="260" w:line="416" w:lineRule="atLeast"/>
      <w:ind w:left="850" w:hanging="425"/>
      <w:jc w:val="left"/>
      <w:textAlignment w:val="baseline"/>
      <w:outlineLvl w:val="1"/>
    </w:pPr>
    <w:rPr>
      <w:rFonts w:ascii="Arial" w:hAnsi="Arial" w:eastAsia="黑体" w:cs="Times New Roman"/>
      <w:b/>
      <w:kern w:val="0"/>
      <w:sz w:val="32"/>
      <w:szCs w:val="20"/>
    </w:rPr>
  </w:style>
  <w:style w:type="paragraph" w:styleId="4">
    <w:name w:val="heading 3"/>
    <w:basedOn w:val="1"/>
    <w:next w:val="1"/>
    <w:link w:val="37"/>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link w:val="38"/>
    <w:qFormat/>
    <w:uiPriority w:val="0"/>
    <w:pPr>
      <w:keepNext/>
      <w:keepLines/>
      <w:adjustRightInd w:val="0"/>
      <w:spacing w:before="280" w:after="290" w:line="376" w:lineRule="atLeast"/>
      <w:ind w:left="1700" w:hanging="425"/>
      <w:jc w:val="left"/>
      <w:textAlignment w:val="baseline"/>
      <w:outlineLvl w:val="3"/>
    </w:pPr>
    <w:rPr>
      <w:rFonts w:ascii="Arial" w:hAnsi="Arial" w:eastAsia="黑体" w:cs="Times New Roman"/>
      <w:b/>
      <w:kern w:val="0"/>
      <w:sz w:val="28"/>
      <w:szCs w:val="20"/>
    </w:rPr>
  </w:style>
  <w:style w:type="paragraph" w:styleId="6">
    <w:name w:val="heading 5"/>
    <w:basedOn w:val="1"/>
    <w:next w:val="1"/>
    <w:link w:val="39"/>
    <w:qFormat/>
    <w:uiPriority w:val="0"/>
    <w:pPr>
      <w:keepNext/>
      <w:keepLines/>
      <w:adjustRightInd w:val="0"/>
      <w:spacing w:before="280" w:after="290" w:line="376" w:lineRule="atLeast"/>
      <w:ind w:left="2125" w:hanging="425"/>
      <w:jc w:val="left"/>
      <w:textAlignment w:val="baseline"/>
      <w:outlineLvl w:val="4"/>
    </w:pPr>
    <w:rPr>
      <w:rFonts w:ascii="Times New Roman" w:hAnsi="Times New Roman" w:eastAsia="宋体" w:cs="Times New Roman"/>
      <w:b/>
      <w:kern w:val="0"/>
      <w:sz w:val="28"/>
      <w:szCs w:val="20"/>
    </w:rPr>
  </w:style>
  <w:style w:type="paragraph" w:styleId="7">
    <w:name w:val="heading 6"/>
    <w:basedOn w:val="1"/>
    <w:next w:val="1"/>
    <w:link w:val="40"/>
    <w:autoRedefine/>
    <w:qFormat/>
    <w:uiPriority w:val="0"/>
    <w:pPr>
      <w:keepNext/>
      <w:keepLines/>
      <w:adjustRightInd w:val="0"/>
      <w:spacing w:before="240" w:after="64" w:line="320" w:lineRule="atLeast"/>
      <w:ind w:left="2550" w:hanging="425"/>
      <w:jc w:val="left"/>
      <w:textAlignment w:val="baseline"/>
      <w:outlineLvl w:val="5"/>
    </w:pPr>
    <w:rPr>
      <w:rFonts w:ascii="Arial" w:hAnsi="Arial" w:eastAsia="黑体" w:cs="Times New Roman"/>
      <w:b/>
      <w:kern w:val="0"/>
      <w:sz w:val="24"/>
      <w:szCs w:val="20"/>
    </w:rPr>
  </w:style>
  <w:style w:type="paragraph" w:styleId="8">
    <w:name w:val="heading 7"/>
    <w:basedOn w:val="1"/>
    <w:next w:val="1"/>
    <w:link w:val="41"/>
    <w:qFormat/>
    <w:uiPriority w:val="0"/>
    <w:pPr>
      <w:keepNext/>
      <w:keepLines/>
      <w:adjustRightInd w:val="0"/>
      <w:spacing w:before="240" w:after="64" w:line="320" w:lineRule="atLeast"/>
      <w:ind w:left="2975" w:hanging="425"/>
      <w:jc w:val="left"/>
      <w:textAlignment w:val="baseline"/>
      <w:outlineLvl w:val="6"/>
    </w:pPr>
    <w:rPr>
      <w:rFonts w:ascii="Times New Roman" w:hAnsi="Times New Roman" w:eastAsia="宋体" w:cs="Times New Roman"/>
      <w:b/>
      <w:kern w:val="0"/>
      <w:sz w:val="24"/>
      <w:szCs w:val="20"/>
    </w:rPr>
  </w:style>
  <w:style w:type="paragraph" w:styleId="9">
    <w:name w:val="heading 8"/>
    <w:basedOn w:val="1"/>
    <w:next w:val="1"/>
    <w:link w:val="42"/>
    <w:qFormat/>
    <w:uiPriority w:val="0"/>
    <w:pPr>
      <w:keepNext/>
      <w:keepLines/>
      <w:adjustRightInd w:val="0"/>
      <w:spacing w:before="240" w:after="64" w:line="320" w:lineRule="atLeast"/>
      <w:ind w:left="3400" w:hanging="425"/>
      <w:jc w:val="left"/>
      <w:textAlignment w:val="baseline"/>
      <w:outlineLvl w:val="7"/>
    </w:pPr>
    <w:rPr>
      <w:rFonts w:ascii="Arial" w:hAnsi="Arial" w:eastAsia="黑体" w:cs="Times New Roman"/>
      <w:kern w:val="0"/>
      <w:sz w:val="24"/>
      <w:szCs w:val="20"/>
    </w:rPr>
  </w:style>
  <w:style w:type="paragraph" w:styleId="10">
    <w:name w:val="heading 9"/>
    <w:basedOn w:val="1"/>
    <w:next w:val="1"/>
    <w:link w:val="43"/>
    <w:qFormat/>
    <w:uiPriority w:val="0"/>
    <w:pPr>
      <w:keepNext/>
      <w:keepLines/>
      <w:adjustRightInd w:val="0"/>
      <w:spacing w:before="240" w:after="64" w:line="320" w:lineRule="atLeast"/>
      <w:ind w:left="3825" w:hanging="425"/>
      <w:jc w:val="left"/>
      <w:textAlignment w:val="baseline"/>
      <w:outlineLvl w:val="8"/>
    </w:pPr>
    <w:rPr>
      <w:rFonts w:ascii="Arial" w:hAnsi="Arial" w:eastAsia="黑体" w:cs="Times New Roman"/>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6"/>
    <w:autoRedefine/>
    <w:qFormat/>
    <w:uiPriority w:val="0"/>
    <w:rPr>
      <w:rFonts w:ascii="宋体" w:hAnsi="Times New Roman" w:eastAsia="宋体" w:cs="Times New Roman"/>
      <w:sz w:val="18"/>
      <w:szCs w:val="18"/>
    </w:rPr>
  </w:style>
  <w:style w:type="paragraph" w:styleId="12">
    <w:name w:val="annotation text"/>
    <w:basedOn w:val="1"/>
    <w:link w:val="44"/>
    <w:autoRedefine/>
    <w:unhideWhenUsed/>
    <w:qFormat/>
    <w:uiPriority w:val="0"/>
    <w:pPr>
      <w:jc w:val="left"/>
    </w:pPr>
  </w:style>
  <w:style w:type="paragraph" w:styleId="13">
    <w:name w:val="Body Text"/>
    <w:basedOn w:val="1"/>
    <w:link w:val="47"/>
    <w:qFormat/>
    <w:uiPriority w:val="0"/>
    <w:rPr>
      <w:rFonts w:ascii="宋体" w:hAnsi="宋体" w:eastAsia="宋体" w:cs="Times New Roman"/>
      <w:sz w:val="15"/>
      <w:szCs w:val="24"/>
    </w:rPr>
  </w:style>
  <w:style w:type="paragraph" w:styleId="14">
    <w:name w:val="Body Text Indent"/>
    <w:basedOn w:val="1"/>
    <w:link w:val="48"/>
    <w:autoRedefine/>
    <w:qFormat/>
    <w:uiPriority w:val="0"/>
    <w:pPr>
      <w:spacing w:before="100" w:beforeAutospacing="1" w:after="100" w:afterAutospacing="1"/>
      <w:ind w:firstLine="435"/>
    </w:pPr>
    <w:rPr>
      <w:rFonts w:ascii="Times New Roman" w:hAnsi="Times New Roman" w:eastAsia="宋体" w:cs="Times New Roman"/>
      <w:sz w:val="24"/>
      <w:szCs w:val="24"/>
    </w:rPr>
  </w:style>
  <w:style w:type="paragraph" w:styleId="15">
    <w:name w:val="Plain Text"/>
    <w:basedOn w:val="1"/>
    <w:link w:val="49"/>
    <w:qFormat/>
    <w:uiPriority w:val="0"/>
    <w:rPr>
      <w:rFonts w:ascii="宋体" w:hAnsi="Courier New" w:eastAsia="宋体" w:cs="Times New Roman"/>
      <w:szCs w:val="20"/>
    </w:rPr>
  </w:style>
  <w:style w:type="paragraph" w:styleId="16">
    <w:name w:val="Date"/>
    <w:basedOn w:val="1"/>
    <w:next w:val="1"/>
    <w:link w:val="50"/>
    <w:autoRedefine/>
    <w:qFormat/>
    <w:uiPriority w:val="0"/>
    <w:rPr>
      <w:rFonts w:ascii="Times New Roman" w:hAnsi="Times New Roman" w:eastAsia="宋体" w:cs="Times New Roman"/>
      <w:sz w:val="28"/>
      <w:szCs w:val="20"/>
    </w:rPr>
  </w:style>
  <w:style w:type="paragraph" w:styleId="17">
    <w:name w:val="Body Text Indent 2"/>
    <w:basedOn w:val="1"/>
    <w:link w:val="51"/>
    <w:qFormat/>
    <w:uiPriority w:val="0"/>
    <w:pPr>
      <w:spacing w:line="320" w:lineRule="atLeast"/>
      <w:ind w:firstLine="397"/>
    </w:pPr>
    <w:rPr>
      <w:rFonts w:ascii="幼圆" w:hAnsi="Times New Roman" w:eastAsia="幼圆" w:cs="Times New Roman"/>
      <w:sz w:val="19"/>
      <w:szCs w:val="19"/>
      <w:lang w:val="zh-CN"/>
    </w:rPr>
  </w:style>
  <w:style w:type="paragraph" w:styleId="18">
    <w:name w:val="Balloon Text"/>
    <w:basedOn w:val="1"/>
    <w:link w:val="64"/>
    <w:qFormat/>
    <w:uiPriority w:val="0"/>
    <w:rPr>
      <w:rFonts w:ascii="Calibri" w:hAnsi="Calibri" w:eastAsia="宋体" w:cs="Times New Roman"/>
      <w:sz w:val="18"/>
      <w:szCs w:val="18"/>
    </w:rPr>
  </w:style>
  <w:style w:type="paragraph" w:styleId="19">
    <w:name w:val="footer"/>
    <w:basedOn w:val="1"/>
    <w:link w:val="53"/>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0">
    <w:name w:val="header"/>
    <w:basedOn w:val="1"/>
    <w:link w:val="54"/>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1">
    <w:name w:val="Body Text Indent 3"/>
    <w:basedOn w:val="1"/>
    <w:link w:val="55"/>
    <w:unhideWhenUsed/>
    <w:qFormat/>
    <w:uiPriority w:val="0"/>
    <w:pPr>
      <w:snapToGrid w:val="0"/>
      <w:ind w:left="1319" w:leftChars="628" w:firstLine="480" w:firstLineChars="200"/>
      <w:jc w:val="left"/>
    </w:pPr>
    <w:rPr>
      <w:sz w:val="24"/>
    </w:rPr>
  </w:style>
  <w:style w:type="paragraph" w:styleId="22">
    <w:name w:val="Body Text 2"/>
    <w:basedOn w:val="1"/>
    <w:link w:val="56"/>
    <w:qFormat/>
    <w:uiPriority w:val="0"/>
    <w:rPr>
      <w:rFonts w:ascii="宋体" w:hAnsi="Times New Roman" w:eastAsia="宋体" w:cs="Times New Roman"/>
      <w:sz w:val="24"/>
      <w:szCs w:val="24"/>
    </w:rPr>
  </w:style>
  <w:style w:type="paragraph" w:styleId="23">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unhideWhenUsed/>
    <w:qFormat/>
    <w:uiPriority w:val="99"/>
    <w:pPr>
      <w:spacing w:beforeAutospacing="1" w:afterAutospacing="1"/>
      <w:jc w:val="left"/>
    </w:pPr>
    <w:rPr>
      <w:rFonts w:cs="Times New Roman"/>
      <w:kern w:val="0"/>
      <w:sz w:val="24"/>
    </w:rPr>
  </w:style>
  <w:style w:type="paragraph" w:styleId="25">
    <w:name w:val="annotation subject"/>
    <w:basedOn w:val="12"/>
    <w:next w:val="12"/>
    <w:link w:val="45"/>
    <w:qFormat/>
    <w:uiPriority w:val="0"/>
    <w:rPr>
      <w:rFonts w:ascii="Times New Roman" w:hAnsi="Times New Roman" w:eastAsia="宋体" w:cs="Times New Roman"/>
      <w:b/>
      <w:bCs/>
      <w:szCs w:val="20"/>
      <w:lang w:val="zh-CN"/>
    </w:rPr>
  </w:style>
  <w:style w:type="table" w:styleId="27">
    <w:name w:val="Table Grid"/>
    <w:basedOn w:val="2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b/>
      <w:bCs/>
    </w:rPr>
  </w:style>
  <w:style w:type="character" w:styleId="30">
    <w:name w:val="page number"/>
    <w:autoRedefine/>
    <w:qFormat/>
    <w:uiPriority w:val="0"/>
    <w:rPr>
      <w:rFonts w:cs="Times New Roman"/>
    </w:rPr>
  </w:style>
  <w:style w:type="character" w:styleId="31">
    <w:name w:val="FollowedHyperlink"/>
    <w:autoRedefine/>
    <w:unhideWhenUsed/>
    <w:qFormat/>
    <w:uiPriority w:val="99"/>
    <w:rPr>
      <w:color w:val="800080"/>
      <w:u w:val="single"/>
    </w:rPr>
  </w:style>
  <w:style w:type="character" w:styleId="32">
    <w:name w:val="Emphasis"/>
    <w:basedOn w:val="28"/>
    <w:qFormat/>
    <w:uiPriority w:val="20"/>
    <w:rPr>
      <w:i/>
      <w:iCs/>
    </w:rPr>
  </w:style>
  <w:style w:type="character" w:styleId="33">
    <w:name w:val="Hyperlink"/>
    <w:autoRedefine/>
    <w:qFormat/>
    <w:uiPriority w:val="99"/>
    <w:rPr>
      <w:rFonts w:cs="Times New Roman"/>
      <w:color w:val="0000FF"/>
      <w:u w:val="single"/>
    </w:rPr>
  </w:style>
  <w:style w:type="character" w:styleId="34">
    <w:name w:val="annotation reference"/>
    <w:autoRedefine/>
    <w:qFormat/>
    <w:uiPriority w:val="0"/>
    <w:rPr>
      <w:sz w:val="21"/>
      <w:szCs w:val="21"/>
    </w:rPr>
  </w:style>
  <w:style w:type="character" w:customStyle="1" w:styleId="35">
    <w:name w:val="标题 1 Char"/>
    <w:basedOn w:val="28"/>
    <w:autoRedefine/>
    <w:qFormat/>
    <w:uiPriority w:val="0"/>
    <w:rPr>
      <w:b/>
      <w:bCs/>
      <w:kern w:val="44"/>
      <w:sz w:val="44"/>
      <w:szCs w:val="44"/>
    </w:rPr>
  </w:style>
  <w:style w:type="character" w:customStyle="1" w:styleId="36">
    <w:name w:val="标题 2 Char"/>
    <w:basedOn w:val="28"/>
    <w:link w:val="3"/>
    <w:qFormat/>
    <w:uiPriority w:val="0"/>
    <w:rPr>
      <w:rFonts w:ascii="Arial" w:hAnsi="Arial" w:eastAsia="黑体" w:cs="Times New Roman"/>
      <w:b/>
      <w:kern w:val="0"/>
      <w:sz w:val="32"/>
      <w:szCs w:val="20"/>
    </w:rPr>
  </w:style>
  <w:style w:type="character" w:customStyle="1" w:styleId="37">
    <w:name w:val="标题 3 Char"/>
    <w:basedOn w:val="28"/>
    <w:link w:val="4"/>
    <w:qFormat/>
    <w:uiPriority w:val="0"/>
    <w:rPr>
      <w:rFonts w:ascii="Times New Roman" w:hAnsi="Times New Roman" w:eastAsia="宋体" w:cs="Times New Roman"/>
      <w:b/>
      <w:sz w:val="32"/>
      <w:szCs w:val="20"/>
    </w:rPr>
  </w:style>
  <w:style w:type="character" w:customStyle="1" w:styleId="38">
    <w:name w:val="标题 4 Char"/>
    <w:basedOn w:val="28"/>
    <w:link w:val="5"/>
    <w:qFormat/>
    <w:uiPriority w:val="0"/>
    <w:rPr>
      <w:rFonts w:ascii="Arial" w:hAnsi="Arial" w:eastAsia="黑体" w:cs="Times New Roman"/>
      <w:b/>
      <w:kern w:val="0"/>
      <w:sz w:val="28"/>
      <w:szCs w:val="20"/>
    </w:rPr>
  </w:style>
  <w:style w:type="character" w:customStyle="1" w:styleId="39">
    <w:name w:val="标题 5 Char"/>
    <w:basedOn w:val="28"/>
    <w:link w:val="6"/>
    <w:qFormat/>
    <w:uiPriority w:val="0"/>
    <w:rPr>
      <w:rFonts w:ascii="Times New Roman" w:hAnsi="Times New Roman" w:eastAsia="宋体" w:cs="Times New Roman"/>
      <w:b/>
      <w:kern w:val="0"/>
      <w:sz w:val="28"/>
      <w:szCs w:val="20"/>
    </w:rPr>
  </w:style>
  <w:style w:type="character" w:customStyle="1" w:styleId="40">
    <w:name w:val="标题 6 Char"/>
    <w:basedOn w:val="28"/>
    <w:link w:val="7"/>
    <w:qFormat/>
    <w:uiPriority w:val="0"/>
    <w:rPr>
      <w:rFonts w:ascii="Arial" w:hAnsi="Arial" w:eastAsia="黑体" w:cs="Times New Roman"/>
      <w:b/>
      <w:kern w:val="0"/>
      <w:sz w:val="24"/>
      <w:szCs w:val="20"/>
    </w:rPr>
  </w:style>
  <w:style w:type="character" w:customStyle="1" w:styleId="41">
    <w:name w:val="标题 7 Char"/>
    <w:basedOn w:val="28"/>
    <w:link w:val="8"/>
    <w:qFormat/>
    <w:uiPriority w:val="0"/>
    <w:rPr>
      <w:rFonts w:ascii="Times New Roman" w:hAnsi="Times New Roman" w:eastAsia="宋体" w:cs="Times New Roman"/>
      <w:b/>
      <w:kern w:val="0"/>
      <w:sz w:val="24"/>
      <w:szCs w:val="20"/>
    </w:rPr>
  </w:style>
  <w:style w:type="character" w:customStyle="1" w:styleId="42">
    <w:name w:val="标题 8 Char"/>
    <w:basedOn w:val="28"/>
    <w:link w:val="9"/>
    <w:qFormat/>
    <w:uiPriority w:val="0"/>
    <w:rPr>
      <w:rFonts w:ascii="Arial" w:hAnsi="Arial" w:eastAsia="黑体" w:cs="Times New Roman"/>
      <w:kern w:val="0"/>
      <w:sz w:val="24"/>
      <w:szCs w:val="20"/>
    </w:rPr>
  </w:style>
  <w:style w:type="character" w:customStyle="1" w:styleId="43">
    <w:name w:val="标题 9 Char"/>
    <w:basedOn w:val="28"/>
    <w:link w:val="10"/>
    <w:qFormat/>
    <w:uiPriority w:val="0"/>
    <w:rPr>
      <w:rFonts w:ascii="Arial" w:hAnsi="Arial" w:eastAsia="黑体" w:cs="Times New Roman"/>
      <w:kern w:val="0"/>
      <w:sz w:val="24"/>
      <w:szCs w:val="20"/>
    </w:rPr>
  </w:style>
  <w:style w:type="character" w:customStyle="1" w:styleId="44">
    <w:name w:val="批注文字 Char"/>
    <w:basedOn w:val="28"/>
    <w:link w:val="12"/>
    <w:qFormat/>
    <w:uiPriority w:val="0"/>
  </w:style>
  <w:style w:type="character" w:customStyle="1" w:styleId="45">
    <w:name w:val="批注主题 Char"/>
    <w:basedOn w:val="44"/>
    <w:link w:val="25"/>
    <w:qFormat/>
    <w:uiPriority w:val="0"/>
    <w:rPr>
      <w:rFonts w:ascii="Times New Roman" w:hAnsi="Times New Roman" w:eastAsia="宋体" w:cs="Times New Roman"/>
      <w:b/>
      <w:bCs/>
      <w:szCs w:val="20"/>
      <w:lang w:val="zh-CN"/>
    </w:rPr>
  </w:style>
  <w:style w:type="character" w:customStyle="1" w:styleId="46">
    <w:name w:val="文档结构图 Char"/>
    <w:basedOn w:val="28"/>
    <w:link w:val="11"/>
    <w:qFormat/>
    <w:uiPriority w:val="0"/>
    <w:rPr>
      <w:rFonts w:ascii="宋体" w:hAnsi="Times New Roman" w:eastAsia="宋体" w:cs="Times New Roman"/>
      <w:sz w:val="18"/>
      <w:szCs w:val="18"/>
    </w:rPr>
  </w:style>
  <w:style w:type="character" w:customStyle="1" w:styleId="47">
    <w:name w:val="正文文本 Char"/>
    <w:basedOn w:val="28"/>
    <w:link w:val="13"/>
    <w:qFormat/>
    <w:uiPriority w:val="0"/>
    <w:rPr>
      <w:rFonts w:ascii="宋体" w:hAnsi="宋体" w:eastAsia="宋体" w:cs="Times New Roman"/>
      <w:sz w:val="15"/>
      <w:szCs w:val="24"/>
    </w:rPr>
  </w:style>
  <w:style w:type="character" w:customStyle="1" w:styleId="48">
    <w:name w:val="正文文本缩进 Char"/>
    <w:basedOn w:val="28"/>
    <w:link w:val="14"/>
    <w:qFormat/>
    <w:uiPriority w:val="0"/>
    <w:rPr>
      <w:rFonts w:ascii="Times New Roman" w:hAnsi="Times New Roman" w:eastAsia="宋体" w:cs="Times New Roman"/>
      <w:sz w:val="24"/>
      <w:szCs w:val="24"/>
    </w:rPr>
  </w:style>
  <w:style w:type="character" w:customStyle="1" w:styleId="49">
    <w:name w:val="纯文本 Char"/>
    <w:basedOn w:val="28"/>
    <w:link w:val="15"/>
    <w:qFormat/>
    <w:uiPriority w:val="0"/>
    <w:rPr>
      <w:rFonts w:ascii="宋体" w:hAnsi="Courier New" w:eastAsia="宋体" w:cs="Times New Roman"/>
      <w:szCs w:val="20"/>
    </w:rPr>
  </w:style>
  <w:style w:type="character" w:customStyle="1" w:styleId="50">
    <w:name w:val="日期 Char"/>
    <w:basedOn w:val="28"/>
    <w:link w:val="16"/>
    <w:qFormat/>
    <w:uiPriority w:val="0"/>
    <w:rPr>
      <w:rFonts w:ascii="Times New Roman" w:hAnsi="Times New Roman" w:eastAsia="宋体" w:cs="Times New Roman"/>
      <w:sz w:val="28"/>
      <w:szCs w:val="20"/>
    </w:rPr>
  </w:style>
  <w:style w:type="character" w:customStyle="1" w:styleId="51">
    <w:name w:val="正文文本缩进 2 Char"/>
    <w:basedOn w:val="28"/>
    <w:link w:val="17"/>
    <w:qFormat/>
    <w:uiPriority w:val="0"/>
    <w:rPr>
      <w:rFonts w:ascii="幼圆" w:hAnsi="Times New Roman" w:eastAsia="幼圆" w:cs="Times New Roman"/>
      <w:sz w:val="19"/>
      <w:szCs w:val="19"/>
      <w:lang w:val="zh-CN"/>
    </w:rPr>
  </w:style>
  <w:style w:type="character" w:customStyle="1" w:styleId="52">
    <w:name w:val="批注框文本 Char"/>
    <w:basedOn w:val="28"/>
    <w:semiHidden/>
    <w:qFormat/>
    <w:uiPriority w:val="99"/>
    <w:rPr>
      <w:sz w:val="18"/>
      <w:szCs w:val="18"/>
    </w:rPr>
  </w:style>
  <w:style w:type="character" w:customStyle="1" w:styleId="53">
    <w:name w:val="页脚 Char"/>
    <w:basedOn w:val="28"/>
    <w:link w:val="19"/>
    <w:qFormat/>
    <w:uiPriority w:val="99"/>
    <w:rPr>
      <w:rFonts w:ascii="Times New Roman" w:hAnsi="Times New Roman" w:eastAsia="宋体" w:cs="Times New Roman"/>
      <w:sz w:val="18"/>
      <w:szCs w:val="18"/>
    </w:rPr>
  </w:style>
  <w:style w:type="character" w:customStyle="1" w:styleId="54">
    <w:name w:val="页眉 Char"/>
    <w:basedOn w:val="28"/>
    <w:link w:val="20"/>
    <w:autoRedefine/>
    <w:qFormat/>
    <w:uiPriority w:val="0"/>
    <w:rPr>
      <w:rFonts w:ascii="Times New Roman" w:hAnsi="Times New Roman" w:eastAsia="宋体" w:cs="Times New Roman"/>
      <w:sz w:val="18"/>
      <w:szCs w:val="18"/>
    </w:rPr>
  </w:style>
  <w:style w:type="character" w:customStyle="1" w:styleId="55">
    <w:name w:val="正文文本缩进 3 Char"/>
    <w:basedOn w:val="28"/>
    <w:link w:val="21"/>
    <w:autoRedefine/>
    <w:qFormat/>
    <w:uiPriority w:val="0"/>
    <w:rPr>
      <w:sz w:val="24"/>
    </w:rPr>
  </w:style>
  <w:style w:type="character" w:customStyle="1" w:styleId="56">
    <w:name w:val="正文文本 2 Char"/>
    <w:basedOn w:val="28"/>
    <w:link w:val="22"/>
    <w:qFormat/>
    <w:uiPriority w:val="0"/>
    <w:rPr>
      <w:rFonts w:ascii="宋体" w:hAnsi="Times New Roman" w:eastAsia="宋体" w:cs="Times New Roman"/>
      <w:sz w:val="24"/>
      <w:szCs w:val="24"/>
    </w:rPr>
  </w:style>
  <w:style w:type="character" w:customStyle="1" w:styleId="57">
    <w:name w:val="HTML 预设格式 Char"/>
    <w:basedOn w:val="28"/>
    <w:link w:val="23"/>
    <w:autoRedefine/>
    <w:qFormat/>
    <w:uiPriority w:val="99"/>
    <w:rPr>
      <w:rFonts w:ascii="宋体" w:hAnsi="宋体" w:eastAsia="宋体" w:cs="宋体"/>
      <w:kern w:val="0"/>
      <w:sz w:val="24"/>
      <w:szCs w:val="24"/>
    </w:rPr>
  </w:style>
  <w:style w:type="paragraph" w:styleId="58">
    <w:name w:val="List Paragraph"/>
    <w:basedOn w:val="1"/>
    <w:qFormat/>
    <w:uiPriority w:val="34"/>
    <w:pPr>
      <w:ind w:firstLine="420" w:firstLineChars="200"/>
    </w:pPr>
    <w:rPr>
      <w:rFonts w:ascii="Calibri" w:hAnsi="Calibri" w:eastAsia="宋体" w:cs="Times New Roman"/>
    </w:rPr>
  </w:style>
  <w:style w:type="character" w:customStyle="1" w:styleId="59">
    <w:name w:val="apple-converted-space"/>
    <w:basedOn w:val="28"/>
    <w:autoRedefine/>
    <w:qFormat/>
    <w:uiPriority w:val="0"/>
  </w:style>
  <w:style w:type="character" w:customStyle="1" w:styleId="60">
    <w:name w:val="标题 1 Char1"/>
    <w:link w:val="2"/>
    <w:qFormat/>
    <w:uiPriority w:val="9"/>
    <w:rPr>
      <w:rFonts w:ascii="Calibri" w:hAnsi="Calibri" w:eastAsia="宋体" w:cs="Times New Roman"/>
      <w:b/>
      <w:bCs/>
      <w:kern w:val="44"/>
      <w:sz w:val="44"/>
      <w:szCs w:val="44"/>
    </w:rPr>
  </w:style>
  <w:style w:type="character" w:customStyle="1" w:styleId="61">
    <w:name w:val="标题 3 字符"/>
    <w:qFormat/>
    <w:locked/>
    <w:uiPriority w:val="0"/>
    <w:rPr>
      <w:rFonts w:eastAsia="宋体" w:cs="Times New Roman"/>
      <w:b/>
      <w:kern w:val="2"/>
      <w:sz w:val="32"/>
      <w:lang w:val="en-US" w:eastAsia="zh-CN" w:bidi="ar-SA"/>
    </w:rPr>
  </w:style>
  <w:style w:type="character" w:customStyle="1" w:styleId="62">
    <w:name w:val="页眉 字符"/>
    <w:qFormat/>
    <w:locked/>
    <w:uiPriority w:val="0"/>
    <w:rPr>
      <w:rFonts w:ascii="Calibri" w:hAnsi="Calibri" w:eastAsia="宋体" w:cs="Times New Roman"/>
      <w:kern w:val="2"/>
      <w:sz w:val="18"/>
      <w:szCs w:val="18"/>
      <w:lang w:val="en-US" w:eastAsia="zh-CN" w:bidi="ar-SA"/>
    </w:rPr>
  </w:style>
  <w:style w:type="character" w:customStyle="1" w:styleId="63">
    <w:name w:val="页脚 字符"/>
    <w:qFormat/>
    <w:locked/>
    <w:uiPriority w:val="0"/>
    <w:rPr>
      <w:rFonts w:ascii="Calibri" w:hAnsi="Calibri" w:eastAsia="宋体" w:cs="Times New Roman"/>
      <w:kern w:val="2"/>
      <w:sz w:val="18"/>
      <w:szCs w:val="18"/>
      <w:lang w:val="en-US" w:eastAsia="zh-CN" w:bidi="ar-SA"/>
    </w:rPr>
  </w:style>
  <w:style w:type="character" w:customStyle="1" w:styleId="64">
    <w:name w:val="批注框文本 Char1"/>
    <w:link w:val="18"/>
    <w:qFormat/>
    <w:locked/>
    <w:uiPriority w:val="0"/>
    <w:rPr>
      <w:rFonts w:ascii="Calibri" w:hAnsi="Calibri" w:eastAsia="宋体" w:cs="Times New Roman"/>
      <w:sz w:val="18"/>
      <w:szCs w:val="18"/>
    </w:rPr>
  </w:style>
  <w:style w:type="paragraph" w:customStyle="1" w:styleId="65">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7">
    <w:name w:val="font6"/>
    <w:basedOn w:val="1"/>
    <w:autoRedefine/>
    <w:qFormat/>
    <w:uiPriority w:val="0"/>
    <w:pPr>
      <w:widowControl/>
      <w:spacing w:before="100" w:beforeAutospacing="1" w:after="100" w:afterAutospacing="1"/>
      <w:jc w:val="left"/>
    </w:pPr>
    <w:rPr>
      <w:rFonts w:ascii="Times New Roman" w:hAnsi="Times New Roman" w:eastAsia="宋体" w:cs="Times New Roman"/>
      <w:kern w:val="0"/>
      <w:sz w:val="28"/>
      <w:szCs w:val="28"/>
    </w:rPr>
  </w:style>
  <w:style w:type="paragraph" w:customStyle="1" w:styleId="68">
    <w:name w:val="font7"/>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69">
    <w:name w:val="font8"/>
    <w:basedOn w:val="1"/>
    <w:autoRedefine/>
    <w:qFormat/>
    <w:uiPriority w:val="0"/>
    <w:pPr>
      <w:widowControl/>
      <w:spacing w:before="100" w:beforeAutospacing="1" w:after="100" w:afterAutospacing="1"/>
      <w:jc w:val="left"/>
    </w:pPr>
    <w:rPr>
      <w:rFonts w:ascii="Times New Roman" w:hAnsi="Times New Roman" w:eastAsia="宋体" w:cs="Times New Roman"/>
      <w:kern w:val="0"/>
      <w:sz w:val="14"/>
      <w:szCs w:val="14"/>
    </w:rPr>
  </w:style>
  <w:style w:type="paragraph" w:customStyle="1" w:styleId="70">
    <w:name w:val="font9"/>
    <w:basedOn w:val="1"/>
    <w:autoRedefine/>
    <w:qFormat/>
    <w:uiPriority w:val="0"/>
    <w:pPr>
      <w:widowControl/>
      <w:spacing w:before="100" w:beforeAutospacing="1" w:after="100" w:afterAutospacing="1"/>
      <w:jc w:val="left"/>
    </w:pPr>
    <w:rPr>
      <w:rFonts w:ascii="宋体" w:hAnsi="宋体" w:eastAsia="宋体" w:cs="宋体"/>
      <w:kern w:val="0"/>
      <w:sz w:val="14"/>
      <w:szCs w:val="14"/>
    </w:rPr>
  </w:style>
  <w:style w:type="paragraph" w:customStyle="1" w:styleId="71">
    <w:name w:val="xl63"/>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72">
    <w:name w:val="xl64"/>
    <w:basedOn w:val="1"/>
    <w:qFormat/>
    <w:uiPriority w:val="0"/>
    <w:pPr>
      <w:widowControl/>
      <w:spacing w:before="100" w:beforeAutospacing="1" w:after="100" w:afterAutospacing="1"/>
      <w:jc w:val="center"/>
    </w:pPr>
    <w:rPr>
      <w:rFonts w:ascii="Times New Roman" w:hAnsi="Times New Roman" w:eastAsia="宋体" w:cs="Times New Roman"/>
      <w:kern w:val="0"/>
      <w:sz w:val="20"/>
      <w:szCs w:val="20"/>
    </w:rPr>
  </w:style>
  <w:style w:type="paragraph" w:customStyle="1" w:styleId="73">
    <w:name w:val="xl65"/>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74">
    <w:name w:val="xl66"/>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75">
    <w:name w:val="xl6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4"/>
      <w:szCs w:val="14"/>
    </w:rPr>
  </w:style>
  <w:style w:type="paragraph" w:customStyle="1" w:styleId="7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4"/>
      <w:szCs w:val="14"/>
    </w:rPr>
  </w:style>
  <w:style w:type="paragraph" w:customStyle="1" w:styleId="7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14"/>
      <w:szCs w:val="14"/>
    </w:rPr>
  </w:style>
  <w:style w:type="paragraph" w:customStyle="1" w:styleId="78">
    <w:name w:val="xl70"/>
    <w:basedOn w:val="1"/>
    <w:autoRedefine/>
    <w:qFormat/>
    <w:uiPriority w:val="0"/>
    <w:pPr>
      <w:widowControl/>
      <w:spacing w:before="100" w:beforeAutospacing="1" w:after="100" w:afterAutospacing="1"/>
      <w:jc w:val="left"/>
    </w:pPr>
    <w:rPr>
      <w:rFonts w:ascii="Times New Roman" w:hAnsi="Times New Roman" w:eastAsia="宋体" w:cs="Times New Roman"/>
      <w:kern w:val="0"/>
      <w:sz w:val="14"/>
      <w:szCs w:val="14"/>
    </w:rPr>
  </w:style>
  <w:style w:type="paragraph" w:customStyle="1" w:styleId="79">
    <w:name w:val="xl71"/>
    <w:basedOn w:val="1"/>
    <w:qFormat/>
    <w:uiPriority w:val="0"/>
    <w:pPr>
      <w:widowControl/>
      <w:spacing w:before="100" w:beforeAutospacing="1" w:after="100" w:afterAutospacing="1"/>
      <w:jc w:val="left"/>
      <w:textAlignment w:val="bottom"/>
    </w:pPr>
    <w:rPr>
      <w:rFonts w:ascii="Times New Roman" w:hAnsi="Times New Roman" w:eastAsia="宋体" w:cs="Times New Roman"/>
      <w:kern w:val="0"/>
      <w:sz w:val="14"/>
      <w:szCs w:val="14"/>
    </w:rPr>
  </w:style>
  <w:style w:type="paragraph" w:customStyle="1" w:styleId="80">
    <w:name w:val="xl72"/>
    <w:basedOn w:val="1"/>
    <w:autoRedefine/>
    <w:qFormat/>
    <w:uiPriority w:val="0"/>
    <w:pPr>
      <w:widowControl/>
      <w:spacing w:before="100" w:beforeAutospacing="1" w:after="100" w:afterAutospacing="1"/>
      <w:jc w:val="center"/>
    </w:pPr>
    <w:rPr>
      <w:rFonts w:ascii="Times New Roman" w:hAnsi="Times New Roman" w:eastAsia="宋体" w:cs="Times New Roman"/>
      <w:kern w:val="0"/>
      <w:sz w:val="14"/>
      <w:szCs w:val="14"/>
    </w:rPr>
  </w:style>
  <w:style w:type="paragraph" w:customStyle="1" w:styleId="81">
    <w:name w:val="xl73"/>
    <w:basedOn w:val="1"/>
    <w:autoRedefine/>
    <w:qFormat/>
    <w:uiPriority w:val="0"/>
    <w:pPr>
      <w:widowControl/>
      <w:spacing w:before="100" w:beforeAutospacing="1" w:after="100" w:afterAutospacing="1"/>
      <w:jc w:val="left"/>
    </w:pPr>
    <w:rPr>
      <w:rFonts w:ascii="Times New Roman" w:hAnsi="Times New Roman" w:eastAsia="宋体" w:cs="Times New Roman"/>
      <w:b/>
      <w:bCs/>
      <w:kern w:val="0"/>
      <w:sz w:val="14"/>
      <w:szCs w:val="14"/>
    </w:rPr>
  </w:style>
  <w:style w:type="paragraph" w:customStyle="1" w:styleId="82">
    <w:name w:val="xl74"/>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4"/>
      <w:szCs w:val="14"/>
    </w:rPr>
  </w:style>
  <w:style w:type="paragraph" w:customStyle="1" w:styleId="83">
    <w:name w:val="xl7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4"/>
      <w:szCs w:val="14"/>
    </w:rPr>
  </w:style>
  <w:style w:type="paragraph" w:customStyle="1" w:styleId="84">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14"/>
      <w:szCs w:val="14"/>
    </w:rPr>
  </w:style>
  <w:style w:type="paragraph" w:customStyle="1" w:styleId="85">
    <w:name w:val="xl77"/>
    <w:basedOn w:val="1"/>
    <w:autoRedefine/>
    <w:qFormat/>
    <w:uiPriority w:val="0"/>
    <w:pPr>
      <w:widowControl/>
      <w:spacing w:before="100" w:beforeAutospacing="1" w:after="100" w:afterAutospacing="1"/>
      <w:jc w:val="center"/>
    </w:pPr>
    <w:rPr>
      <w:rFonts w:ascii="Times New Roman" w:hAnsi="Times New Roman" w:eastAsia="宋体" w:cs="Times New Roman"/>
      <w:kern w:val="0"/>
      <w:sz w:val="28"/>
      <w:szCs w:val="28"/>
    </w:rPr>
  </w:style>
  <w:style w:type="paragraph" w:customStyle="1" w:styleId="86">
    <w:name w:val="xl78"/>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88">
    <w:name w:val="xl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89">
    <w:name w:val="xl8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4"/>
      <w:szCs w:val="14"/>
    </w:rPr>
  </w:style>
  <w:style w:type="paragraph" w:customStyle="1" w:styleId="9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4"/>
      <w:szCs w:val="14"/>
    </w:rPr>
  </w:style>
  <w:style w:type="paragraph" w:customStyle="1" w:styleId="91">
    <w:name w:val="xl83"/>
    <w:basedOn w:val="1"/>
    <w:qFormat/>
    <w:uiPriority w:val="0"/>
    <w:pPr>
      <w:widowControl/>
      <w:spacing w:before="100" w:beforeAutospacing="1" w:after="100" w:afterAutospacing="1"/>
      <w:jc w:val="center"/>
    </w:pPr>
    <w:rPr>
      <w:rFonts w:ascii="Times New Roman" w:hAnsi="Times New Roman" w:eastAsia="宋体" w:cs="Times New Roman"/>
      <w:kern w:val="0"/>
      <w:sz w:val="20"/>
      <w:szCs w:val="20"/>
    </w:rPr>
  </w:style>
  <w:style w:type="character" w:customStyle="1" w:styleId="92">
    <w:name w:val="批注文字 字符"/>
    <w:qFormat/>
    <w:uiPriority w:val="0"/>
    <w:rPr>
      <w:rFonts w:ascii="Calibri" w:hAnsi="Calibri"/>
      <w:kern w:val="2"/>
      <w:sz w:val="21"/>
      <w:szCs w:val="22"/>
    </w:rPr>
  </w:style>
  <w:style w:type="paragraph" w:customStyle="1" w:styleId="93">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94">
    <w:name w:val="项目1"/>
    <w:qFormat/>
    <w:uiPriority w:val="0"/>
    <w:pPr>
      <w:keepNext/>
      <w:widowControl w:val="0"/>
      <w:autoSpaceDE w:val="0"/>
      <w:autoSpaceDN w:val="0"/>
      <w:adjustRightInd w:val="0"/>
      <w:spacing w:before="60" w:after="60" w:line="300" w:lineRule="auto"/>
      <w:ind w:firstLine="420" w:firstLineChars="200"/>
    </w:pPr>
    <w:rPr>
      <w:rFonts w:ascii="宋体" w:hAnsi="宋体" w:eastAsia="宋体" w:cs="Times New Roman"/>
      <w:sz w:val="21"/>
      <w:szCs w:val="21"/>
      <w:lang w:val="en-US" w:eastAsia="zh-CN" w:bidi="ar-SA"/>
    </w:rPr>
  </w:style>
  <w:style w:type="paragraph" w:customStyle="1" w:styleId="95">
    <w:name w:val="项目2"/>
    <w:qFormat/>
    <w:uiPriority w:val="0"/>
    <w:pPr>
      <w:keepNext/>
      <w:widowControl w:val="0"/>
      <w:autoSpaceDE w:val="0"/>
      <w:autoSpaceDN w:val="0"/>
      <w:adjustRightInd w:val="0"/>
      <w:spacing w:beforeLines="50" w:afterLines="50" w:line="300" w:lineRule="auto"/>
      <w:ind w:firstLine="429" w:firstLineChars="178"/>
      <w:jc w:val="both"/>
    </w:pPr>
    <w:rPr>
      <w:rFonts w:ascii="黑体" w:hAnsi="宋体" w:eastAsia="黑体" w:cs="Times New Roman"/>
      <w:b/>
      <w:sz w:val="24"/>
      <w:szCs w:val="24"/>
      <w:lang w:val="en-US" w:eastAsia="zh-CN" w:bidi="ar-SA"/>
    </w:rPr>
  </w:style>
  <w:style w:type="paragraph" w:customStyle="1" w:styleId="96">
    <w:name w:val="项目4"/>
    <w:qFormat/>
    <w:uiPriority w:val="0"/>
    <w:pPr>
      <w:widowControl w:val="0"/>
      <w:tabs>
        <w:tab w:val="left" w:pos="2835"/>
        <w:tab w:val="left" w:pos="2985"/>
        <w:tab w:val="left" w:pos="5880"/>
        <w:tab w:val="left" w:pos="5976"/>
      </w:tabs>
      <w:autoSpaceDE w:val="0"/>
      <w:autoSpaceDN w:val="0"/>
      <w:adjustRightInd w:val="0"/>
      <w:spacing w:line="300" w:lineRule="auto"/>
      <w:ind w:firstLine="395" w:firstLineChars="188"/>
      <w:jc w:val="both"/>
    </w:pPr>
    <w:rPr>
      <w:rFonts w:ascii="宋体" w:hAnsi="宋体" w:eastAsia="宋体" w:cs="Times New Roman"/>
      <w:bCs/>
      <w:color w:val="000000"/>
      <w:sz w:val="21"/>
      <w:szCs w:val="21"/>
      <w:lang w:val="en-US" w:eastAsia="zh-CN" w:bidi="ar-SA"/>
    </w:rPr>
  </w:style>
  <w:style w:type="character" w:customStyle="1" w:styleId="97">
    <w:name w:val="tbody1"/>
    <w:qFormat/>
    <w:uiPriority w:val="0"/>
    <w:rPr>
      <w:rFonts w:hint="default" w:ascii="MS Shell Dlg" w:hAnsi="MS Shell Dlg" w:cs="MS Shell Dlg"/>
      <w:color w:val="000000"/>
      <w:sz w:val="24"/>
      <w:szCs w:val="24"/>
    </w:rPr>
  </w:style>
  <w:style w:type="paragraph" w:customStyle="1" w:styleId="9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99">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character" w:customStyle="1" w:styleId="100">
    <w:name w:val="文档结构图字符1"/>
    <w:basedOn w:val="28"/>
    <w:semiHidden/>
    <w:qFormat/>
    <w:uiPriority w:val="99"/>
    <w:rPr>
      <w:rFonts w:ascii="宋体" w:hAnsiTheme="minorHAnsi" w:cstheme="minorBidi"/>
      <w:kern w:val="2"/>
      <w:sz w:val="24"/>
      <w:szCs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02">
    <w:name w:val="xl3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03">
    <w:name w:val="xl4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kern w:val="0"/>
      <w:szCs w:val="21"/>
    </w:rPr>
  </w:style>
  <w:style w:type="paragraph" w:customStyle="1" w:styleId="1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color w:val="FF0000"/>
      <w:kern w:val="0"/>
      <w:sz w:val="20"/>
      <w:szCs w:val="20"/>
    </w:rPr>
  </w:style>
  <w:style w:type="paragraph" w:customStyle="1" w:styleId="10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kern w:val="0"/>
      <w:sz w:val="18"/>
      <w:szCs w:val="18"/>
    </w:rPr>
  </w:style>
  <w:style w:type="paragraph" w:customStyle="1" w:styleId="107">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color w:val="FF0000"/>
      <w:kern w:val="0"/>
      <w:sz w:val="20"/>
      <w:szCs w:val="20"/>
    </w:rPr>
  </w:style>
  <w:style w:type="paragraph" w:customStyle="1" w:styleId="10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kern w:val="0"/>
      <w:sz w:val="20"/>
      <w:szCs w:val="20"/>
    </w:rPr>
  </w:style>
  <w:style w:type="paragraph" w:customStyle="1" w:styleId="1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0">
    <w:name w:val="xl50"/>
    <w:basedOn w:val="1"/>
    <w:autoRedefine/>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1">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2">
    <w:name w:val="xl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3">
    <w:name w:val="xl3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4">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5">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16">
    <w:name w:val="xl4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color w:val="FF0000"/>
      <w:kern w:val="0"/>
      <w:szCs w:val="21"/>
    </w:rPr>
  </w:style>
  <w:style w:type="paragraph" w:customStyle="1" w:styleId="118">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19">
    <w:name w:val="xl44"/>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20">
    <w:name w:val="xl4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2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color w:val="FF0000"/>
      <w:kern w:val="0"/>
      <w:sz w:val="20"/>
      <w:szCs w:val="20"/>
    </w:rPr>
  </w:style>
  <w:style w:type="paragraph" w:customStyle="1" w:styleId="1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ahoma"/>
      <w:kern w:val="0"/>
      <w:szCs w:val="21"/>
    </w:rPr>
  </w:style>
  <w:style w:type="paragraph" w:customStyle="1" w:styleId="1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ahoma"/>
      <w:color w:val="000000"/>
      <w:kern w:val="0"/>
      <w:sz w:val="20"/>
      <w:szCs w:val="20"/>
    </w:rPr>
  </w:style>
  <w:style w:type="paragraph" w:customStyle="1" w:styleId="12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ahoma"/>
      <w:kern w:val="0"/>
      <w:sz w:val="20"/>
      <w:szCs w:val="20"/>
    </w:rPr>
  </w:style>
  <w:style w:type="paragraph" w:customStyle="1" w:styleId="126">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27">
    <w:name w:val="xl3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28">
    <w:name w:val="xl48"/>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29">
    <w:name w:val="xl4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30">
    <w:name w:val="xl46"/>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paragraph" w:customStyle="1" w:styleId="131">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7011</Words>
  <Characters>8159</Characters>
  <Lines>80</Lines>
  <Paragraphs>22</Paragraphs>
  <TotalTime>4</TotalTime>
  <ScaleCrop>false</ScaleCrop>
  <LinksUpToDate>false</LinksUpToDate>
  <CharactersWithSpaces>8664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2024-06-06T05:50:00Z</dcterms:created>
  <dc:creator>龚蓓</dc:creator>
  <cp:lastModifiedBy>WPS_1635491849</cp:lastModifiedBy>
  <dcterms:modified xsi:type="dcterms:W3CDTF">2024-06-20T01:39:11Z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CF06D41632E041539A55484EC0A3A3BB</vt:lpwstr>
  </property>
</Properties>
</file>